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C67" w:rsidRDefault="00E54395">
      <w:pPr>
        <w:tabs>
          <w:tab w:val="center" w:pos="4536"/>
          <w:tab w:val="right" w:pos="9072"/>
        </w:tabs>
        <w:rPr>
          <w:rFonts w:ascii="Arial" w:eastAsia="SimSun" w:hAnsi="Arial" w:cs="Arial"/>
          <w:b/>
          <w:sz w:val="22"/>
          <w:szCs w:val="22"/>
          <w:lang w:eastAsia="zh-CN"/>
        </w:rPr>
      </w:pPr>
      <w:r>
        <w:rPr>
          <w:rFonts w:ascii="Arial" w:eastAsia="SimSun" w:hAnsi="Arial" w:cs="Arial"/>
          <w:b/>
          <w:sz w:val="22"/>
          <w:szCs w:val="22"/>
          <w:lang w:eastAsia="zh-CN"/>
        </w:rPr>
        <w:t>3GPP TSG RAN WG1 #107e</w:t>
      </w:r>
      <w:r>
        <w:rPr>
          <w:rFonts w:ascii="Arial" w:eastAsia="SimSun" w:hAnsi="Arial" w:cs="Arial"/>
          <w:b/>
          <w:sz w:val="22"/>
          <w:szCs w:val="22"/>
          <w:lang w:eastAsia="zh-CN"/>
        </w:rPr>
        <w:tab/>
      </w:r>
      <w:r>
        <w:rPr>
          <w:rFonts w:ascii="Arial" w:eastAsia="SimSun" w:hAnsi="Arial" w:cs="Arial"/>
          <w:b/>
          <w:sz w:val="22"/>
          <w:szCs w:val="22"/>
          <w:lang w:eastAsia="zh-CN"/>
        </w:rPr>
        <w:tab/>
        <w:t>R1-</w:t>
      </w:r>
      <w:r w:rsidR="00AE18D6" w:rsidRPr="00AE18D6">
        <w:t xml:space="preserve"> </w:t>
      </w:r>
      <w:r w:rsidR="00AE18D6" w:rsidRPr="00AE18D6">
        <w:rPr>
          <w:rFonts w:ascii="Arial" w:eastAsia="SimSun" w:hAnsi="Arial" w:cs="Arial"/>
          <w:b/>
          <w:sz w:val="22"/>
          <w:szCs w:val="22"/>
          <w:lang w:eastAsia="zh-CN"/>
        </w:rPr>
        <w:t>2111344</w:t>
      </w:r>
    </w:p>
    <w:p w:rsidR="00D30C67" w:rsidRDefault="00E54395">
      <w:pPr>
        <w:tabs>
          <w:tab w:val="center" w:pos="4536"/>
          <w:tab w:val="right" w:pos="9072"/>
        </w:tabs>
        <w:spacing w:after="36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Pr>
          <w:rFonts w:ascii="Arial" w:eastAsia="MS Mincho" w:hAnsi="Arial" w:cs="Arial"/>
          <w:b/>
          <w:bCs/>
          <w:sz w:val="22"/>
          <w:szCs w:val="22"/>
          <w:lang w:eastAsia="ja-JP"/>
        </w:rPr>
        <w:t>November 11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2021</w:t>
      </w:r>
    </w:p>
    <w:p w:rsidR="00D30C67" w:rsidRDefault="00E54395">
      <w:pPr>
        <w:pStyle w:val="Header"/>
        <w:tabs>
          <w:tab w:val="clear" w:pos="4536"/>
          <w:tab w:val="left" w:pos="1800"/>
        </w:tabs>
        <w:spacing w:before="120"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D30C67" w:rsidRDefault="00E54395" w:rsidP="00E54395">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Enhancement for </w:t>
      </w:r>
      <w:r>
        <w:rPr>
          <w:rFonts w:eastAsia="SimSun" w:cs="Arial"/>
          <w:sz w:val="22"/>
          <w:szCs w:val="22"/>
          <w:lang w:eastAsia="zh-CN"/>
        </w:rPr>
        <w:t>support of time synchronization</w:t>
      </w:r>
    </w:p>
    <w:p w:rsidR="00D30C67" w:rsidRDefault="00E54395">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D30C67" w:rsidRDefault="00E54395">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D30C67" w:rsidRDefault="00D30C67">
      <w:pPr>
        <w:pBdr>
          <w:bottom w:val="single" w:sz="4" w:space="1" w:color="auto"/>
        </w:pBdr>
        <w:tabs>
          <w:tab w:val="left" w:pos="2552"/>
        </w:tabs>
        <w:rPr>
          <w:rFonts w:eastAsia="SimSun"/>
          <w:lang w:eastAsia="zh-CN"/>
        </w:rPr>
      </w:pPr>
    </w:p>
    <w:p w:rsidR="00D30C67" w:rsidRDefault="00E54395">
      <w:pPr>
        <w:pStyle w:val="Heading1"/>
      </w:pPr>
      <w:bookmarkStart w:id="0" w:name="_Ref85728113"/>
      <w:r>
        <w:t>Introduction</w:t>
      </w:r>
      <w:bookmarkEnd w:id="0"/>
    </w:p>
    <w:p w:rsidR="00D30C67" w:rsidRDefault="00E54395">
      <w:pPr>
        <w:spacing w:after="120"/>
        <w:jc w:val="both"/>
        <w:rPr>
          <w:rFonts w:eastAsia="SimSun"/>
          <w:szCs w:val="20"/>
          <w:lang w:eastAsia="zh-CN"/>
        </w:rPr>
      </w:pPr>
      <w:r>
        <w:rPr>
          <w:rFonts w:eastAsia="SimSun"/>
          <w:szCs w:val="20"/>
          <w:lang w:eastAsia="zh-CN"/>
        </w:rPr>
        <w:t>Rel-17 WI of IIoT/URLLC has following objective on support of time synchronization:</w:t>
      </w:r>
    </w:p>
    <w:tbl>
      <w:tblPr>
        <w:tblStyle w:val="TableGrid"/>
        <w:tblW w:w="0" w:type="auto"/>
        <w:tblLook w:val="04A0"/>
      </w:tblPr>
      <w:tblGrid>
        <w:gridCol w:w="9286"/>
      </w:tblGrid>
      <w:tr w:rsidR="00D30C67">
        <w:tc>
          <w:tcPr>
            <w:tcW w:w="9286" w:type="dxa"/>
          </w:tcPr>
          <w:p w:rsidR="00D30C67" w:rsidRDefault="00E54395">
            <w:pPr>
              <w:spacing w:after="60"/>
              <w:jc w:val="both"/>
              <w:rPr>
                <w:rFonts w:eastAsia="SimSun"/>
                <w:szCs w:val="20"/>
                <w:lang w:eastAsia="zh-CN"/>
              </w:rPr>
            </w:pPr>
            <w:r>
              <w:rPr>
                <w:rFonts w:eastAsia="SimSun"/>
                <w:szCs w:val="20"/>
                <w:lang w:eastAsia="zh-CN"/>
              </w:rPr>
              <w:t>4. Enhancements for support of time synchronization:</w:t>
            </w:r>
          </w:p>
          <w:p w:rsidR="00D30C67" w:rsidRDefault="00E54395">
            <w:pPr>
              <w:tabs>
                <w:tab w:val="left" w:pos="720"/>
              </w:tabs>
              <w:spacing w:after="60"/>
              <w:ind w:left="720" w:hanging="360"/>
              <w:jc w:val="both"/>
              <w:rPr>
                <w:rFonts w:eastAsia="SimSun"/>
                <w:szCs w:val="20"/>
                <w:lang w:eastAsia="zh-CN"/>
              </w:rPr>
            </w:pPr>
            <w:r>
              <w:rPr>
                <w:rFonts w:eastAsia="SimSun"/>
                <w:szCs w:val="20"/>
                <w:lang w:eastAsia="zh-CN"/>
              </w:rPr>
              <w:t>a. RAN impacts of SA2 work on uplink time synchronization for TSN, if any. [RAN2]</w:t>
            </w:r>
          </w:p>
          <w:p w:rsidR="00D30C67" w:rsidRDefault="00E54395">
            <w:pPr>
              <w:tabs>
                <w:tab w:val="left" w:pos="720"/>
              </w:tabs>
              <w:spacing w:after="60"/>
              <w:ind w:left="720" w:hanging="360"/>
              <w:rPr>
                <w:rFonts w:eastAsia="SimSun"/>
                <w:szCs w:val="20"/>
                <w:lang w:eastAsia="zh-CN"/>
              </w:rPr>
            </w:pPr>
            <w:r>
              <w:rPr>
                <w:rFonts w:eastAsia="SimSun"/>
                <w:szCs w:val="20"/>
                <w:lang w:eastAsia="zh-CN"/>
              </w:rPr>
              <w:t>b. Propagation delay compensation enhancements (including mobility issues, if any). [RAN2, RAN1, RAN3, RAN4]</w:t>
            </w:r>
          </w:p>
        </w:tc>
      </w:tr>
    </w:tbl>
    <w:p w:rsidR="00D30C67" w:rsidRDefault="00E54395">
      <w:pPr>
        <w:spacing w:before="120" w:after="120"/>
        <w:rPr>
          <w:rFonts w:eastAsia="SimSun"/>
          <w:sz w:val="21"/>
          <w:lang w:eastAsia="zh-CN"/>
        </w:rPr>
      </w:pPr>
      <w:r>
        <w:rPr>
          <w:rFonts w:eastAsia="SimSun"/>
          <w:sz w:val="21"/>
          <w:lang w:eastAsia="zh-CN"/>
        </w:rPr>
        <w:t xml:space="preserve">RAN2 agreed the single Uu interface synchronicity error budget as in table below </w:t>
      </w:r>
      <w:r w:rsidR="0089695A">
        <w:rPr>
          <w:rFonts w:eastAsia="SimSun"/>
          <w:sz w:val="21"/>
          <w:lang w:eastAsia="zh-CN"/>
        </w:rPr>
        <w:fldChar w:fldCharType="begin"/>
      </w:r>
      <w:r>
        <w:rPr>
          <w:rFonts w:eastAsia="SimSun"/>
          <w:sz w:val="21"/>
          <w:lang w:eastAsia="zh-CN"/>
        </w:rPr>
        <w:instrText xml:space="preserve"> REF _Ref69999399 \r \h </w:instrText>
      </w:r>
      <w:r w:rsidR="0089695A">
        <w:rPr>
          <w:rFonts w:eastAsia="SimSun"/>
          <w:sz w:val="21"/>
          <w:lang w:eastAsia="zh-CN"/>
        </w:rPr>
      </w:r>
      <w:r w:rsidR="0089695A">
        <w:rPr>
          <w:rFonts w:eastAsia="SimSun"/>
          <w:sz w:val="21"/>
          <w:lang w:eastAsia="zh-CN"/>
        </w:rPr>
        <w:fldChar w:fldCharType="separate"/>
      </w:r>
      <w:r>
        <w:rPr>
          <w:rFonts w:eastAsia="SimSun"/>
          <w:sz w:val="21"/>
          <w:lang w:eastAsia="zh-CN"/>
        </w:rPr>
        <w:t>[1]</w:t>
      </w:r>
      <w:r w:rsidR="0089695A">
        <w:rPr>
          <w:rFonts w:eastAsia="SimSun"/>
          <w:sz w:val="21"/>
          <w:lang w:eastAsia="zh-CN"/>
        </w:rPr>
        <w:fldChar w:fldCharType="end"/>
      </w:r>
      <w:r>
        <w:rPr>
          <w:rFonts w:eastAsia="SimSun"/>
          <w:sz w:val="21"/>
          <w:lang w:eastAsia="zh-CN"/>
        </w:rPr>
        <w:t xml:space="preserve">. </w:t>
      </w:r>
    </w:p>
    <w:tbl>
      <w:tblPr>
        <w:tblW w:w="0" w:type="auto"/>
        <w:jc w:val="center"/>
        <w:tblLook w:val="04A0"/>
      </w:tblPr>
      <w:tblGrid>
        <w:gridCol w:w="1728"/>
        <w:gridCol w:w="2511"/>
      </w:tblGrid>
      <w:tr w:rsidR="00D30C67">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b/>
                <w:bCs/>
                <w:color w:val="000000"/>
                <w:szCs w:val="20"/>
                <w:lang w:eastAsia="zh-CN"/>
              </w:rPr>
            </w:pPr>
            <w:r>
              <w:rPr>
                <w:rFonts w:eastAsia="SimSun"/>
                <w:b/>
                <w:bCs/>
                <w:color w:val="000000"/>
                <w:szCs w:val="20"/>
                <w:lang w:eastAsia="zh-CN"/>
              </w:rPr>
              <w:t>Scenario</w:t>
            </w:r>
          </w:p>
        </w:tc>
        <w:tc>
          <w:tcPr>
            <w:tcW w:w="0" w:type="auto"/>
            <w:tcBorders>
              <w:top w:val="single" w:sz="8" w:space="0" w:color="auto"/>
              <w:left w:val="nil"/>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b/>
                <w:bCs/>
                <w:color w:val="000000"/>
                <w:szCs w:val="20"/>
                <w:lang w:eastAsia="zh-CN"/>
              </w:rPr>
            </w:pPr>
            <w:r>
              <w:rPr>
                <w:rFonts w:eastAsia="SimSun"/>
                <w:b/>
                <w:bCs/>
                <w:color w:val="000000"/>
                <w:szCs w:val="20"/>
                <w:lang w:eastAsia="zh-CN"/>
              </w:rPr>
              <w:t>Single Uu interface Budget</w:t>
            </w:r>
          </w:p>
        </w:tc>
      </w:tr>
      <w:tr w:rsidR="00D30C67">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color w:val="000000"/>
                <w:szCs w:val="20"/>
                <w:lang w:eastAsia="zh-CN"/>
              </w:rPr>
            </w:pPr>
            <w:r>
              <w:rPr>
                <w:rFonts w:eastAsia="SimSun"/>
                <w:color w:val="000000"/>
                <w:szCs w:val="20"/>
                <w:lang w:eastAsia="zh-CN"/>
              </w:rPr>
              <w:t>Control-to-Control</w:t>
            </w:r>
          </w:p>
        </w:tc>
        <w:tc>
          <w:tcPr>
            <w:tcW w:w="0" w:type="auto"/>
            <w:tcBorders>
              <w:top w:val="nil"/>
              <w:left w:val="nil"/>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color w:val="000000"/>
                <w:szCs w:val="20"/>
                <w:lang w:eastAsia="zh-CN"/>
              </w:rPr>
            </w:pPr>
            <w:r>
              <w:rPr>
                <w:rFonts w:eastAsia="SimSun"/>
                <w:color w:val="000000"/>
                <w:szCs w:val="20"/>
                <w:lang w:eastAsia="zh-CN"/>
              </w:rPr>
              <w:t>±145ns to ±275ns</w:t>
            </w:r>
          </w:p>
        </w:tc>
      </w:tr>
      <w:tr w:rsidR="00D30C67">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color w:val="000000"/>
                <w:szCs w:val="20"/>
                <w:lang w:eastAsia="zh-CN"/>
              </w:rPr>
            </w:pPr>
            <w:r>
              <w:rPr>
                <w:rFonts w:eastAsia="SimSun"/>
                <w:color w:val="000000"/>
                <w:szCs w:val="20"/>
                <w:lang w:eastAsia="zh-CN"/>
              </w:rPr>
              <w:t>Smart Grid</w:t>
            </w:r>
          </w:p>
        </w:tc>
        <w:tc>
          <w:tcPr>
            <w:tcW w:w="0" w:type="auto"/>
            <w:tcBorders>
              <w:top w:val="nil"/>
              <w:left w:val="nil"/>
              <w:bottom w:val="single" w:sz="8" w:space="0" w:color="auto"/>
              <w:right w:val="single" w:sz="8" w:space="0" w:color="auto"/>
            </w:tcBorders>
            <w:shd w:val="clear" w:color="auto" w:fill="auto"/>
            <w:vAlign w:val="center"/>
          </w:tcPr>
          <w:p w:rsidR="00D30C67" w:rsidRDefault="00E54395">
            <w:pPr>
              <w:spacing w:before="60" w:after="60" w:line="240" w:lineRule="auto"/>
              <w:rPr>
                <w:rFonts w:eastAsia="SimSun"/>
                <w:color w:val="000000"/>
                <w:szCs w:val="20"/>
                <w:lang w:eastAsia="zh-CN"/>
              </w:rPr>
            </w:pPr>
            <w:r>
              <w:rPr>
                <w:rFonts w:eastAsia="SimSun"/>
                <w:color w:val="000000"/>
                <w:szCs w:val="20"/>
                <w:lang w:eastAsia="zh-CN"/>
              </w:rPr>
              <w:t>±795ns to ±845ns</w:t>
            </w:r>
          </w:p>
        </w:tc>
      </w:tr>
    </w:tbl>
    <w:p w:rsidR="00D30C67" w:rsidRDefault="00E54395">
      <w:pPr>
        <w:spacing w:before="120"/>
        <w:rPr>
          <w:rFonts w:eastAsia="SimSun"/>
          <w:sz w:val="21"/>
          <w:lang w:eastAsia="zh-CN"/>
        </w:rPr>
      </w:pPr>
      <w:r>
        <w:rPr>
          <w:rFonts w:eastAsia="SimSun"/>
          <w:sz w:val="21"/>
          <w:lang w:eastAsia="zh-CN"/>
        </w:rPr>
        <w:t xml:space="preserve">In RAN1 #104bis-e, it was agreed the PDC does not need further RAN1 enhancements to satisfy the above Uu interface error budget for smart-grid scenario. </w:t>
      </w:r>
    </w:p>
    <w:p w:rsidR="00D30C67" w:rsidRDefault="00E54395">
      <w:pPr>
        <w:spacing w:before="120"/>
        <w:rPr>
          <w:rFonts w:eastAsia="SimSun"/>
          <w:sz w:val="21"/>
          <w:lang w:eastAsia="zh-CN"/>
        </w:rPr>
      </w:pPr>
      <w:r>
        <w:rPr>
          <w:rFonts w:eastAsia="SimSun" w:hint="eastAsia"/>
          <w:sz w:val="21"/>
          <w:lang w:eastAsia="zh-CN"/>
        </w:rPr>
        <w:t>I</w:t>
      </w:r>
      <w:r>
        <w:rPr>
          <w:rFonts w:eastAsia="SimSun"/>
          <w:sz w:val="21"/>
          <w:lang w:eastAsia="zh-CN"/>
        </w:rPr>
        <w:t xml:space="preserve">n this contribution, we further analyze the existing PDC solutions for the control-to-control scenario, including explicit PDC (TA-based PDC and RTT-based PDC) and implicit PDC </w:t>
      </w:r>
      <w:r w:rsidR="0089695A">
        <w:rPr>
          <w:rFonts w:eastAsia="SimSun"/>
          <w:sz w:val="21"/>
          <w:lang w:eastAsia="zh-CN"/>
        </w:rPr>
        <w:fldChar w:fldCharType="begin"/>
      </w:r>
      <w:r>
        <w:rPr>
          <w:rFonts w:eastAsia="SimSun"/>
          <w:sz w:val="21"/>
          <w:lang w:eastAsia="zh-CN"/>
        </w:rPr>
        <w:instrText xml:space="preserve"> REF _Ref69999415 \r \h </w:instrText>
      </w:r>
      <w:r w:rsidR="0089695A">
        <w:rPr>
          <w:rFonts w:eastAsia="SimSun"/>
          <w:sz w:val="21"/>
          <w:lang w:eastAsia="zh-CN"/>
        </w:rPr>
      </w:r>
      <w:r w:rsidR="0089695A">
        <w:rPr>
          <w:rFonts w:eastAsia="SimSun"/>
          <w:sz w:val="21"/>
          <w:lang w:eastAsia="zh-CN"/>
        </w:rPr>
        <w:fldChar w:fldCharType="separate"/>
      </w:r>
      <w:r>
        <w:rPr>
          <w:rFonts w:eastAsia="SimSun"/>
          <w:sz w:val="21"/>
          <w:lang w:eastAsia="zh-CN"/>
        </w:rPr>
        <w:t>[2]</w:t>
      </w:r>
      <w:r w:rsidR="0089695A">
        <w:rPr>
          <w:rFonts w:eastAsia="SimSun"/>
          <w:sz w:val="21"/>
          <w:lang w:eastAsia="zh-CN"/>
        </w:rPr>
        <w:fldChar w:fldCharType="end"/>
      </w:r>
      <w:r>
        <w:rPr>
          <w:rFonts w:eastAsia="SimSun"/>
          <w:sz w:val="21"/>
          <w:lang w:eastAsia="zh-CN"/>
        </w:rPr>
        <w:t>, where explicit PDC relies on explicit estimation and compensation of propagation delay while implicit PDC does not.</w:t>
      </w:r>
    </w:p>
    <w:p w:rsidR="00D30C67" w:rsidRDefault="00581E07">
      <w:pPr>
        <w:pStyle w:val="Heading1"/>
        <w:rPr>
          <w:rFonts w:cs="Times New Roman"/>
        </w:rPr>
      </w:pPr>
      <w:r>
        <w:rPr>
          <w:rFonts w:cs="Times New Roman"/>
        </w:rPr>
        <w:t xml:space="preserve">Comparison of </w:t>
      </w:r>
      <w:r w:rsidR="00E54395">
        <w:rPr>
          <w:rFonts w:cs="Times New Roman"/>
        </w:rPr>
        <w:t>PDC</w:t>
      </w:r>
      <w:r>
        <w:rPr>
          <w:rFonts w:cs="Times New Roman"/>
        </w:rPr>
        <w:t xml:space="preserve"> solutions</w:t>
      </w:r>
    </w:p>
    <w:p w:rsidR="004B345B" w:rsidRDefault="004B345B" w:rsidP="004B345B">
      <w:pPr>
        <w:pStyle w:val="Heading2"/>
      </w:pPr>
      <w:r>
        <w:t>Comparison of explicit PDC and implicit PDC</w:t>
      </w:r>
    </w:p>
    <w:p w:rsidR="00D30C67" w:rsidRDefault="00E54395">
      <w:pPr>
        <w:pStyle w:val="BodyText"/>
        <w:rPr>
          <w:lang w:eastAsia="zh-CN"/>
        </w:rPr>
      </w:pPr>
      <w:r>
        <w:rPr>
          <w:lang w:eastAsia="zh-CN"/>
        </w:rPr>
        <w:t xml:space="preserve">For explicit PDC, the principle of propagation delay compensation is given in </w:t>
      </w:r>
      <w:r w:rsidR="0089695A">
        <w:fldChar w:fldCharType="begin"/>
      </w:r>
      <w:r>
        <w:instrText xml:space="preserve"> REF _Ref85725425 \h </w:instrText>
      </w:r>
      <w:r w:rsidR="0089695A">
        <w:fldChar w:fldCharType="separate"/>
      </w:r>
      <w:r>
        <w:t>Figure 1</w:t>
      </w:r>
      <w:r w:rsidR="0089695A">
        <w:fldChar w:fldCharType="end"/>
      </w:r>
      <w:r>
        <w:t xml:space="preserve">. </w:t>
      </w:r>
    </w:p>
    <w:p w:rsidR="00D30C67" w:rsidRDefault="00E54395">
      <w:pPr>
        <w:pStyle w:val="BodyText"/>
        <w:jc w:val="center"/>
        <w:rPr>
          <w:lang w:eastAsia="zh-CN"/>
        </w:rPr>
      </w:pPr>
      <w:r>
        <w:rPr>
          <w:noProof/>
          <w:lang w:eastAsia="zh-CN"/>
        </w:rPr>
        <w:drawing>
          <wp:inline distT="0" distB="0" distL="0" distR="0">
            <wp:extent cx="5016500" cy="1563370"/>
            <wp:effectExtent l="19050" t="0" r="0" b="0"/>
            <wp:docPr id="2" name="Picture 1" descr="explicit-PD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xplicit-PDC.gif"/>
                    <pic:cNvPicPr>
                      <a:picLocks noChangeAspect="1"/>
                    </pic:cNvPicPr>
                  </pic:nvPicPr>
                  <pic:blipFill>
                    <a:blip r:embed="rId9" cstate="print"/>
                    <a:stretch>
                      <a:fillRect/>
                    </a:stretch>
                  </pic:blipFill>
                  <pic:spPr>
                    <a:xfrm>
                      <a:off x="0" y="0"/>
                      <a:ext cx="5017257" cy="1563813"/>
                    </a:xfrm>
                    <a:prstGeom prst="rect">
                      <a:avLst/>
                    </a:prstGeom>
                  </pic:spPr>
                </pic:pic>
              </a:graphicData>
            </a:graphic>
          </wp:inline>
        </w:drawing>
      </w:r>
    </w:p>
    <w:p w:rsidR="00D30C67" w:rsidRDefault="00E54395">
      <w:pPr>
        <w:pStyle w:val="Caption"/>
        <w:jc w:val="center"/>
        <w:rPr>
          <w:lang w:eastAsia="zh-CN"/>
        </w:rPr>
      </w:pPr>
      <w:bookmarkStart w:id="1" w:name="_Ref85725425"/>
      <w:r>
        <w:t xml:space="preserve">Figure </w:t>
      </w:r>
      <w:r w:rsidR="0089695A">
        <w:fldChar w:fldCharType="begin"/>
      </w:r>
      <w:r>
        <w:instrText xml:space="preserve"> SEQ Figure \* ARABIC </w:instrText>
      </w:r>
      <w:r w:rsidR="0089695A">
        <w:fldChar w:fldCharType="separate"/>
      </w:r>
      <w:r>
        <w:t>1</w:t>
      </w:r>
      <w:r w:rsidR="0089695A">
        <w:fldChar w:fldCharType="end"/>
      </w:r>
      <w:bookmarkEnd w:id="1"/>
      <w:r>
        <w:t xml:space="preserve"> Explicit PDC (incl. TA-based &amp; RTT-based)</w:t>
      </w:r>
    </w:p>
    <w:p w:rsidR="00D30C67" w:rsidRDefault="00E54395">
      <w:r>
        <w:lastRenderedPageBreak/>
        <w:t xml:space="preserve">In </w:t>
      </w:r>
      <w:r w:rsidR="0089695A">
        <w:fldChar w:fldCharType="begin"/>
      </w:r>
      <w:r>
        <w:instrText xml:space="preserve"> REF _Ref85725425 \h </w:instrText>
      </w:r>
      <w:r w:rsidR="0089695A">
        <w:fldChar w:fldCharType="separate"/>
      </w:r>
      <w:r>
        <w:t>Figure 1</w:t>
      </w:r>
      <w:r w:rsidR="0089695A">
        <w:fldChar w:fldCharType="end"/>
      </w:r>
      <w:r>
        <w:t xml:space="preserve">, the </w:t>
      </w:r>
      <w:proofErr w:type="spellStart"/>
      <w:r>
        <w:t>gNB</w:t>
      </w:r>
      <w:proofErr w:type="spellEnd"/>
      <w:r>
        <w:t xml:space="preserve"> clock and UE clock at the same moment of t, i.e., </w:t>
      </w:r>
      <w:proofErr w:type="gramStart"/>
      <w:r>
        <w:t>clk</w:t>
      </w:r>
      <w:r>
        <w:rPr>
          <w:vertAlign w:val="subscript"/>
        </w:rPr>
        <w:t>BS</w:t>
      </w:r>
      <w:r>
        <w:t>(</w:t>
      </w:r>
      <w:proofErr w:type="gramEnd"/>
      <w:r>
        <w:t>t) and clk</w:t>
      </w:r>
      <w:r>
        <w:rPr>
          <w:vertAlign w:val="subscript"/>
        </w:rPr>
        <w:t>UE</w:t>
      </w:r>
      <w:r>
        <w:t xml:space="preserve">(t), after UE reception of k-th SIB9 ReferenceTimeInfo,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r>
          <w:rPr>
            <w:rFonts w:ascii="Cambria Math" w:hAnsi="Cambria Math"/>
          </w:rPr>
          <m:t>+PD</m:t>
        </m:r>
      </m:oMath>
      <w:r>
        <w:t xml:space="preserve">, where PD is the one-way propagation delay. Accordingly,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rsidR="00D30C67" w:rsidRDefault="0089695A">
      <w:pPr>
        <w:ind w:left="216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BS,explicit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r>
          <w:rPr>
            <w:rFonts w:ascii="Cambria Math" w:hAnsi="Cambria Math"/>
          </w:rPr>
          <m:t>+PD</m:t>
        </m:r>
      </m:oMath>
      <w:r w:rsidR="00E54395">
        <w:t xml:space="preserve">                                (1)</w:t>
      </w:r>
    </w:p>
    <w:p w:rsidR="004B345B" w:rsidRDefault="004B345B" w:rsidP="004B345B">
      <w:pPr>
        <w:spacing w:after="120"/>
      </w:pPr>
      <w:r>
        <w:t>Note that “</w:t>
      </w:r>
      <w:r w:rsidRPr="004B345B">
        <w:rPr>
          <w:i/>
        </w:rPr>
        <w:t>PD</w:t>
      </w:r>
      <w:r>
        <w:t xml:space="preserve">” in (1) is the delay terminating at the reference point where PDC is performed, i.e., where the SFN clock time is referenced. According to RAN1/RAN2 spec, this time reference does not occur at antenna connector. </w:t>
      </w:r>
    </w:p>
    <w:p w:rsidR="004B345B" w:rsidRDefault="004B345B" w:rsidP="004B345B">
      <w:pPr>
        <w:pStyle w:val="BodyText"/>
        <w:rPr>
          <w:b/>
          <w:i/>
          <w:lang w:eastAsia="zh-CN"/>
        </w:rPr>
      </w:pPr>
      <w:r>
        <w:rPr>
          <w:b/>
          <w:i/>
          <w:lang w:eastAsia="zh-CN"/>
        </w:rPr>
        <w:t xml:space="preserve">Observation-1:  What needs to be compensated in PDC is the propagation delay that takes the same time reference as SFN timing contained in ReferenceTimeInfo, not necessarily the propagation delay estimated at antenna connector for positioning purpose. </w:t>
      </w:r>
    </w:p>
    <w:p w:rsidR="00D30C67" w:rsidRDefault="004B345B" w:rsidP="004B345B">
      <w:pPr>
        <w:spacing w:after="120"/>
      </w:pPr>
      <w:r>
        <w:t>Following equation (1), t</w:t>
      </w:r>
      <w:r w:rsidR="00E54395">
        <w:t>he corresponding clock sync error for explicit PDC is given by</w:t>
      </w:r>
    </w:p>
    <w:p w:rsidR="00D30C67" w:rsidRDefault="0089695A" w:rsidP="004B345B">
      <w:pPr>
        <w:spacing w:after="120"/>
        <w:ind w:left="2707"/>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w:r w:rsidR="00E54395">
        <w:t xml:space="preserve">                                          (2)</w:t>
      </w:r>
    </w:p>
    <w:p w:rsidR="00D30C67" w:rsidRDefault="00E54395" w:rsidP="004B345B">
      <w:pPr>
        <w:spacing w:after="120"/>
      </w:pPr>
      <w:r>
        <w:t xml:space="preserve">where </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E54395">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E54395">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E54395">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E54395">
        <w:t xml:space="preserve">, respectively. </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PD</m:t>
            </m:r>
          </m:sub>
        </m:sSub>
      </m:oMath>
      <w:r w:rsidR="00E54395">
        <w:t xml:space="preserve"> is the one-way propagation delay estimation error (again, the error at the reference point where the SFN time reference applies). </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E54395">
        <w:t xml:space="preserve"> is the quantization error in ReferenceTimeInfo carrying &lt;</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E54395">
        <w:t>&gt;, i.e., equal to 5ns in current NW-side error budget.</w:t>
      </w:r>
    </w:p>
    <w:p w:rsidR="00D30C67" w:rsidRDefault="00E54395">
      <w:pPr>
        <w:pStyle w:val="BodyText"/>
        <w:rPr>
          <w:lang w:eastAsia="zh-CN"/>
        </w:rPr>
      </w:pPr>
      <w:r>
        <w:rPr>
          <w:lang w:eastAsia="zh-CN"/>
        </w:rPr>
        <w:t xml:space="preserve">For </w:t>
      </w:r>
      <w:r w:rsidR="004B345B">
        <w:rPr>
          <w:lang w:eastAsia="zh-CN"/>
        </w:rPr>
        <w:t>implicit</w:t>
      </w:r>
      <w:r>
        <w:rPr>
          <w:lang w:eastAsia="zh-CN"/>
        </w:rPr>
        <w:t xml:space="preserve"> PDC, the principle of propagation delay compensation is given in</w:t>
      </w:r>
      <w:r>
        <w:t xml:space="preserve"> </w:t>
      </w:r>
      <w:r w:rsidR="0089695A">
        <w:fldChar w:fldCharType="begin"/>
      </w:r>
      <w:r>
        <w:instrText xml:space="preserve"> REF _Ref85727104 \h </w:instrText>
      </w:r>
      <w:r w:rsidR="0089695A">
        <w:fldChar w:fldCharType="separate"/>
      </w:r>
      <w:r>
        <w:t>Figure 2</w:t>
      </w:r>
      <w:r w:rsidR="0089695A">
        <w:fldChar w:fldCharType="end"/>
      </w:r>
      <w:r>
        <w:t xml:space="preserve">. </w:t>
      </w:r>
    </w:p>
    <w:p w:rsidR="00D30C67" w:rsidRDefault="00EF4E9B">
      <w:pPr>
        <w:jc w:val="center"/>
      </w:pPr>
      <w:r>
        <w:rPr>
          <w:noProof/>
          <w:lang w:eastAsia="zh-CN"/>
        </w:rPr>
        <w:drawing>
          <wp:inline distT="0" distB="0" distL="0" distR="0">
            <wp:extent cx="5118028" cy="1603122"/>
            <wp:effectExtent l="19050" t="0" r="6422" b="0"/>
            <wp:docPr id="1" name="Picture 0" descr="propagation_delay_esti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pagation_delay_estimation.gif"/>
                    <pic:cNvPicPr/>
                  </pic:nvPicPr>
                  <pic:blipFill>
                    <a:blip r:embed="rId10" cstate="print"/>
                    <a:stretch>
                      <a:fillRect/>
                    </a:stretch>
                  </pic:blipFill>
                  <pic:spPr>
                    <a:xfrm>
                      <a:off x="0" y="0"/>
                      <a:ext cx="5120639" cy="1603940"/>
                    </a:xfrm>
                    <a:prstGeom prst="rect">
                      <a:avLst/>
                    </a:prstGeom>
                  </pic:spPr>
                </pic:pic>
              </a:graphicData>
            </a:graphic>
          </wp:inline>
        </w:drawing>
      </w:r>
    </w:p>
    <w:p w:rsidR="00D30C67" w:rsidRDefault="00E54395">
      <w:pPr>
        <w:pStyle w:val="Caption"/>
        <w:jc w:val="center"/>
        <w:rPr>
          <w:lang w:eastAsia="zh-CN"/>
        </w:rPr>
      </w:pPr>
      <w:bookmarkStart w:id="2" w:name="_Ref85727104"/>
      <w:r>
        <w:t xml:space="preserve">Figure </w:t>
      </w:r>
      <w:r w:rsidR="0089695A">
        <w:fldChar w:fldCharType="begin"/>
      </w:r>
      <w:r>
        <w:instrText xml:space="preserve"> SEQ Figure \* ARABIC </w:instrText>
      </w:r>
      <w:r w:rsidR="0089695A">
        <w:fldChar w:fldCharType="separate"/>
      </w:r>
      <w:r>
        <w:t>2</w:t>
      </w:r>
      <w:r w:rsidR="0089695A">
        <w:fldChar w:fldCharType="end"/>
      </w:r>
      <w:bookmarkEnd w:id="2"/>
      <w:r>
        <w:t xml:space="preserve"> Implicit PDC </w:t>
      </w:r>
    </w:p>
    <w:p w:rsidR="00D30C67" w:rsidRDefault="00E54395">
      <w:r>
        <w:t xml:space="preserve">In </w:t>
      </w:r>
      <w:r w:rsidR="0089695A">
        <w:fldChar w:fldCharType="begin"/>
      </w:r>
      <w:r>
        <w:instrText xml:space="preserve"> REF _Ref85727104 \h </w:instrText>
      </w:r>
      <w:r w:rsidR="0089695A">
        <w:fldChar w:fldCharType="separate"/>
      </w:r>
      <w:r>
        <w:t>Figure 2</w:t>
      </w:r>
      <w:r w:rsidR="0089695A">
        <w:fldChar w:fldCharType="end"/>
      </w:r>
      <w:r>
        <w:t xml:space="preserve">, the </w:t>
      </w:r>
      <w:proofErr w:type="spellStart"/>
      <w:r>
        <w:t>gNB</w:t>
      </w:r>
      <w:proofErr w:type="spellEnd"/>
      <w:r>
        <w:t xml:space="preserve"> clock (</w:t>
      </w:r>
      <w:proofErr w:type="gramStart"/>
      <w:r>
        <w:rPr>
          <w:i/>
        </w:rPr>
        <w:t>clk</w:t>
      </w:r>
      <w:r>
        <w:rPr>
          <w:i/>
          <w:vertAlign w:val="subscript"/>
        </w:rPr>
        <w:t>BS</w:t>
      </w:r>
      <w:r>
        <w:rPr>
          <w:i/>
        </w:rPr>
        <w:t>(</w:t>
      </w:r>
      <w:proofErr w:type="gramEnd"/>
      <w:r>
        <w:rPr>
          <w:i/>
        </w:rPr>
        <w:t>t)</w:t>
      </w:r>
      <w:r>
        <w:t>) and UE clock (</w:t>
      </w:r>
      <w:r>
        <w:rPr>
          <w:i/>
        </w:rPr>
        <w:t>clk</w:t>
      </w:r>
      <w:r>
        <w:rPr>
          <w:i/>
          <w:vertAlign w:val="subscript"/>
        </w:rPr>
        <w:t>UE</w:t>
      </w:r>
      <w:r>
        <w:rPr>
          <w:i/>
        </w:rPr>
        <w:t>(t)</w:t>
      </w:r>
      <w:r>
        <w:t xml:space="preserve">) at the same moment of </w:t>
      </w:r>
      <w:r>
        <w:rPr>
          <w:i/>
        </w:rPr>
        <w:t>t</w:t>
      </w:r>
      <w:r>
        <w:t xml:space="preserve">, after UE reception of the UE-specific RRC in figure (corresponding to k=1) or a follow-up SIB9 ReferenceTimeInfo (corresponding to k=2,3…),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xml:space="preserve">, assuming the DL PD equals to UL PD which is also the assumption in one-way propagation delay estimation in explicit PDC. This means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rsidR="00D30C67" w:rsidRDefault="0089695A">
      <w:pPr>
        <w:ind w:left="180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BS,implicit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rsidR="00E54395">
        <w:t xml:space="preserve">                         (3)</w:t>
      </w:r>
    </w:p>
    <w:p w:rsidR="00D30C67" w:rsidRDefault="00E54395">
      <w:r>
        <w:t xml:space="preserve">Note </w:t>
      </w:r>
      <w:proofErr w:type="gramStart"/>
      <w:r>
        <w:t xml:space="preserve">that </w:t>
      </w:r>
      <m:oMath>
        <w:proofErr w:type="gramEnd"/>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i.e., the clock difference between gNB and UE, is exactly what we defined in our earlier contributions</w:t>
      </w:r>
      <w:r w:rsidR="0089695A">
        <w:fldChar w:fldCharType="begin"/>
      </w:r>
      <w:r>
        <w:instrText xml:space="preserve"> REF _Ref69999415 \r \h </w:instrText>
      </w:r>
      <w:r w:rsidR="0089695A">
        <w:fldChar w:fldCharType="separate"/>
      </w:r>
      <w:r>
        <w:t>[2]</w:t>
      </w:r>
      <w:r w:rsidR="0089695A">
        <w:fldChar w:fldCharType="end"/>
      </w:r>
      <w:r>
        <w:t xml:space="preserve"> </w:t>
      </w:r>
      <w:r w:rsidR="0089695A">
        <w:fldChar w:fldCharType="begin"/>
      </w:r>
      <w:r>
        <w:instrText xml:space="preserve"> REF _Ref85728102 \r \h </w:instrText>
      </w:r>
      <w:r w:rsidR="0089695A">
        <w:fldChar w:fldCharType="separate"/>
      </w:r>
      <w:r>
        <w:t>[3]</w:t>
      </w:r>
      <w:r w:rsidR="0089695A">
        <w:fldChar w:fldCharType="end"/>
      </w:r>
      <w:r>
        <w:t>.  The corresponding clock sync error for implicit PDC is given by</w:t>
      </w:r>
    </w:p>
    <w:p w:rsidR="00D30C67" w:rsidRDefault="0089695A">
      <w:pPr>
        <w:ind w:left="2160"/>
      </w:pPr>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Q</m:t>
                </m:r>
              </m:sub>
            </m:sSub>
          </m:e>
        </m:d>
      </m:oMath>
      <w:r w:rsidR="00E54395">
        <w:t xml:space="preserve">                       (4)</w:t>
      </w:r>
    </w:p>
    <w:p w:rsidR="00D30C67" w:rsidRDefault="00E54395">
      <w:pPr>
        <w:pStyle w:val="BodyText"/>
        <w:rPr>
          <w:lang w:val="en-GB" w:eastAsia="zh-CN"/>
        </w:rPr>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the quantization error in carrying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E54395">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E54395">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E54395">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E54395">
        <w:t xml:space="preserve">, respectively, i.e., the same as for explicit PDC. </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UL,TX</m:t>
            </m:r>
          </m:sub>
        </m:sSub>
      </m:oMath>
      <w:r w:rsidR="00E54395">
        <w:t xml:space="preserve"> and </w:t>
      </w:r>
      <m:oMath>
        <m:sSub>
          <m:sSubPr>
            <m:ctrlPr>
              <w:rPr>
                <w:rFonts w:ascii="Cambria Math" w:hAnsi="Cambria Math"/>
                <w:i/>
              </w:rPr>
            </m:ctrlPr>
          </m:sSubPr>
          <m:e>
            <m:r>
              <w:rPr>
                <w:rFonts w:ascii="Cambria Math" w:hAnsi="Cambria Math"/>
              </w:rPr>
              <m:t>e</m:t>
            </m:r>
          </m:e>
          <m:sub>
            <m:r>
              <w:rPr>
                <w:rFonts w:ascii="Cambria Math" w:hAnsi="Cambria Math"/>
              </w:rPr>
              <m:t>UL,RX</m:t>
            </m:r>
          </m:sub>
        </m:sSub>
      </m:oMath>
      <w:r w:rsidR="00E54395">
        <w:t xml:space="preserve"> are timing measurement errors for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E54395">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E54395">
        <w:t xml:space="preserve">, respectively, associated with the SRS transmission.  </w:t>
      </w:r>
    </w:p>
    <w:p w:rsidR="00D30C67" w:rsidRDefault="0089695A">
      <w:pPr>
        <w:pStyle w:val="ListParagraph"/>
        <w:numPr>
          <w:ilvl w:val="0"/>
          <w:numId w:val="5"/>
        </w:numPr>
        <w:spacing w:after="120"/>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E54395">
        <w:t xml:space="preserve"> is the quantization error in RRC signaling carrying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E54395">
        <w:t xml:space="preserve"> and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E54395">
        <w:t>.</w:t>
      </w:r>
    </w:p>
    <w:p w:rsidR="00D30C67" w:rsidRDefault="00E54395" w:rsidP="004B345B">
      <w:pPr>
        <w:spacing w:after="120"/>
      </w:pPr>
      <w:r>
        <w:t xml:space="preserve">The comparison between </w:t>
      </w:r>
      <m:oMath>
        <m:sSub>
          <m:sSubPr>
            <m:ctrlPr>
              <w:rPr>
                <w:rFonts w:ascii="Cambria Math" w:hAnsi="Cambria Math"/>
                <w:i/>
              </w:rPr>
            </m:ctrlPr>
          </m:sSubPr>
          <m:e>
            <m:r>
              <w:rPr>
                <w:rFonts w:ascii="Cambria Math" w:hAnsi="Cambria Math"/>
              </w:rPr>
              <m:t>e</m:t>
            </m:r>
          </m:e>
          <m:sub>
            <m:r>
              <w:rPr>
                <w:rFonts w:ascii="Cambria Math" w:hAnsi="Cambria Math"/>
              </w:rPr>
              <m:t>total,explicit</m:t>
            </m:r>
          </m:sub>
        </m:sSub>
      </m:oMath>
      <w:r>
        <w:t xml:space="preserve"> in (2) and </w:t>
      </w:r>
      <m:oMath>
        <m:sSub>
          <m:sSubPr>
            <m:ctrlPr>
              <w:rPr>
                <w:rFonts w:ascii="Cambria Math" w:hAnsi="Cambria Math"/>
                <w:i/>
              </w:rPr>
            </m:ctrlPr>
          </m:sSubPr>
          <m:e>
            <m:r>
              <w:rPr>
                <w:rFonts w:ascii="Cambria Math" w:hAnsi="Cambria Math"/>
              </w:rPr>
              <m:t>e</m:t>
            </m:r>
          </m:e>
          <m:sub>
            <m:r>
              <w:rPr>
                <w:rFonts w:ascii="Cambria Math" w:hAnsi="Cambria Math"/>
              </w:rPr>
              <m:t>total,implicit</m:t>
            </m:r>
          </m:sub>
        </m:sSub>
      </m:oMath>
      <w:r>
        <w:t xml:space="preserve"> in (4) shows: </w:t>
      </w:r>
    </w:p>
    <w:p w:rsidR="00D30C67" w:rsidRDefault="00E54395">
      <w:pPr>
        <w:pStyle w:val="ListParagraph"/>
        <w:numPr>
          <w:ilvl w:val="0"/>
          <w:numId w:val="6"/>
        </w:numPr>
        <w:overflowPunct w:val="0"/>
        <w:autoSpaceDE w:val="0"/>
        <w:autoSpaceDN w:val="0"/>
        <w:adjustRightInd w:val="0"/>
        <w:snapToGrid/>
        <w:spacing w:afterLines="0" w:line="240" w:lineRule="auto"/>
        <w:textAlignment w:val="baseline"/>
      </w:pPr>
      <w:r>
        <w:t xml:space="preserve">The accuracy of explicit PDC relates to errors of six timing measurements, including two measurements giving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and four timing measurements in deriving PD; while the accuracy of implicit PDC relates to errors of four timing measurements, including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w:t>
      </w:r>
    </w:p>
    <w:p w:rsidR="00D30C67" w:rsidRDefault="00E54395">
      <w:pPr>
        <w:pStyle w:val="ListParagraph"/>
        <w:numPr>
          <w:ilvl w:val="0"/>
          <w:numId w:val="6"/>
        </w:numPr>
        <w:overflowPunct w:val="0"/>
        <w:autoSpaceDE w:val="0"/>
        <w:autoSpaceDN w:val="0"/>
        <w:adjustRightInd w:val="0"/>
        <w:snapToGrid/>
        <w:spacing w:afterLines="0" w:line="240" w:lineRule="auto"/>
        <w:textAlignment w:val="baseline"/>
      </w:pPr>
      <w:r>
        <w:t xml:space="preserve">The errors associated with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have coefficients of 1 for explicit PDC and coefficient of ½ for implicit PDC.     </w:t>
      </w:r>
    </w:p>
    <w:p w:rsidR="00D30C67" w:rsidRDefault="00E54395">
      <w:pPr>
        <w:spacing w:after="120"/>
      </w:pPr>
      <w:r>
        <w:t>We further have</w:t>
      </w:r>
    </w:p>
    <w:p w:rsidR="00D30C67" w:rsidRDefault="0089695A">
      <w:pPr>
        <w:spacing w:after="120"/>
      </w:pPr>
      <m:oMathPara>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&gt;0</m:t>
          </m:r>
        </m:oMath>
      </m:oMathPara>
    </w:p>
    <w:p w:rsidR="00D30C67" w:rsidRDefault="00E54395" w:rsidP="00805D53">
      <w:pPr>
        <w:spacing w:after="120"/>
      </w:pPr>
      <w:r>
        <w:t xml:space="preserve">where the inequality of “&gt;0” comes from the fact that the one-way propagation delay estimation on PD would use the timing measurements whose errors correspond to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UL,TX</m:t>
            </m:r>
          </m:sub>
        </m:sSub>
      </m:oMath>
      <w: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UL,RX</m:t>
            </m:r>
          </m:sub>
        </m:sSub>
      </m:oMath>
      <w:r>
        <w:t xml:space="preserve"> (Remember PD takes the same time reference as the local clock in both </w:t>
      </w:r>
      <w:r w:rsidR="0089695A">
        <w:fldChar w:fldCharType="begin"/>
      </w:r>
      <w:r>
        <w:instrText xml:space="preserve"> REF _Ref85725425 \h </w:instrText>
      </w:r>
      <w:r w:rsidR="0089695A">
        <w:fldChar w:fldCharType="separate"/>
      </w:r>
      <w:r>
        <w:t>Figure 1</w:t>
      </w:r>
      <w:r w:rsidR="0089695A">
        <w:fldChar w:fldCharType="end"/>
      </w:r>
      <w:r>
        <w:t xml:space="preserve"> and </w:t>
      </w:r>
      <w:r w:rsidR="0089695A">
        <w:fldChar w:fldCharType="begin"/>
      </w:r>
      <w:r>
        <w:instrText xml:space="preserve"> REF _Ref85727104 \h </w:instrText>
      </w:r>
      <w:r w:rsidR="0089695A">
        <w:fldChar w:fldCharType="separate"/>
      </w:r>
      <w:r>
        <w:t>Figure 2</w:t>
      </w:r>
      <w:r w:rsidR="0089695A">
        <w:fldChar w:fldCharType="end"/>
      </w:r>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are associated with UL-SRS in Figure 2 --- the same type of UL-RS that could be used in PD estimation in </w:t>
      </w:r>
      <w:r w:rsidR="0089695A">
        <w:fldChar w:fldCharType="begin"/>
      </w:r>
      <w:r>
        <w:instrText xml:space="preserve"> REF _Ref85725425 \h </w:instrText>
      </w:r>
      <w:r w:rsidR="0089695A">
        <w:fldChar w:fldCharType="separate"/>
      </w:r>
      <w:r>
        <w:t>Figure 1</w:t>
      </w:r>
      <w:r w:rsidR="0089695A">
        <w:fldChar w:fldCharType="end"/>
      </w:r>
      <w:r>
        <w:t xml:space="preserve">). In general,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lower-bounded by </w:t>
      </w:r>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oMath>
      <w:r>
        <w:t>, we can have</w:t>
      </w:r>
    </w:p>
    <w:p w:rsidR="00D30C67" w:rsidRDefault="0089695A">
      <w:pPr>
        <w:ind w:left="720"/>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&gt;0</m:t>
        </m:r>
      </m:oMath>
      <w:r w:rsidR="00E54395">
        <w:t xml:space="preserve">             (5)</w:t>
      </w:r>
    </w:p>
    <w:p w:rsidR="00D30C67" w:rsidRDefault="00E54395">
      <w:r>
        <w:t xml:space="preserve">where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oMath>
      <w:r>
        <w:t xml:space="preserve"> is the total DL Tx/Rx timing error associated with the DL transmission (e.g., SIB9) that helps UE to determine the SFN timing, and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oMath>
      <w:r>
        <w:t xml:space="preserve"> is the total DL Tx/Rx timing error associated with the DL transmission used in one-way delay estimation. </w:t>
      </w:r>
    </w:p>
    <w:p w:rsidR="00D30C67" w:rsidRDefault="00C70A9F">
      <w:pPr>
        <w:spacing w:after="120" w:line="259" w:lineRule="auto"/>
        <w:rPr>
          <w:b/>
          <w:i/>
        </w:rPr>
      </w:pPr>
      <w:r>
        <w:rPr>
          <w:b/>
          <w:i/>
        </w:rPr>
        <w:t>Observation 2</w:t>
      </w:r>
      <w:r w:rsidR="00E54395">
        <w:rPr>
          <w:b/>
          <w:i/>
        </w:rPr>
        <w:t xml:space="preserve">: The synchronization error of implicit PDC </w:t>
      </w:r>
      <w:r>
        <w:rPr>
          <w:b/>
          <w:i/>
        </w:rPr>
        <w:t xml:space="preserve">on Uu-interface </w:t>
      </w:r>
      <w:r w:rsidR="00E54395">
        <w:rPr>
          <w:b/>
          <w:i/>
        </w:rPr>
        <w:t xml:space="preserve">can be evaluated as </w:t>
      </w:r>
    </w:p>
    <w:p w:rsidR="00D30C67" w:rsidRDefault="0089695A">
      <w:pPr>
        <w:spacing w:after="120" w:line="259" w:lineRule="auto"/>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D30C67" w:rsidRDefault="00E54395">
      <w:pPr>
        <w:spacing w:after="120" w:line="259" w:lineRule="auto"/>
        <w:rPr>
          <w:b/>
          <w:i/>
        </w:rPr>
      </w:pPr>
      <w:r>
        <w:rPr>
          <w:b/>
          <w:i/>
        </w:rPr>
        <w:t>This error is smaller than that of explicit PDC, if the same assumptions are made between the two methods for the following timing error components</w:t>
      </w:r>
    </w:p>
    <w:p w:rsidR="00D30C67" w:rsidRDefault="00E54395">
      <w:pPr>
        <w:pStyle w:val="ListParagraph"/>
        <w:numPr>
          <w:ilvl w:val="0"/>
          <w:numId w:val="7"/>
        </w:numPr>
        <w:spacing w:afterLines="0" w:line="259" w:lineRule="auto"/>
        <w:rPr>
          <w:b/>
          <w:i/>
        </w:rPr>
      </w:pPr>
      <w:r>
        <w:rPr>
          <w:b/>
          <w:i/>
        </w:rPr>
        <w:t>UL Tx/Rx timing errors associated with SRS transmission; and</w:t>
      </w:r>
    </w:p>
    <w:p w:rsidR="00D30C67" w:rsidRDefault="00E54395">
      <w:pPr>
        <w:pStyle w:val="ListParagraph"/>
        <w:numPr>
          <w:ilvl w:val="0"/>
          <w:numId w:val="7"/>
        </w:numPr>
        <w:spacing w:afterLines="0" w:line="259" w:lineRule="auto"/>
        <w:rPr>
          <w:b/>
          <w:i/>
        </w:rPr>
      </w:pPr>
      <w:r>
        <w:rPr>
          <w:b/>
          <w:i/>
        </w:rPr>
        <w:t>DL Tx/Rx timing errors associated with DL transmission containing ReferenceTimeInfo IE; and</w:t>
      </w:r>
    </w:p>
    <w:p w:rsidR="00D30C67" w:rsidRDefault="00E54395">
      <w:pPr>
        <w:pStyle w:val="ListParagraph"/>
        <w:numPr>
          <w:ilvl w:val="0"/>
          <w:numId w:val="7"/>
        </w:numPr>
        <w:spacing w:afterLines="0" w:line="259" w:lineRule="auto"/>
        <w:rPr>
          <w:b/>
          <w:i/>
        </w:rPr>
      </w:pPr>
      <w:r>
        <w:rPr>
          <w:b/>
          <w:i/>
        </w:rPr>
        <w:t xml:space="preserve">time granularity in ReferenceTimeInfo IE.    </w:t>
      </w:r>
    </w:p>
    <w:p w:rsidR="00D30C67" w:rsidRDefault="00C70A9F">
      <w:pPr>
        <w:pStyle w:val="BodyText"/>
        <w:spacing w:before="240"/>
        <w:rPr>
          <w:lang w:eastAsia="zh-CN"/>
        </w:rPr>
      </w:pPr>
      <w:r>
        <w:rPr>
          <w:lang w:eastAsia="zh-CN"/>
        </w:rPr>
        <w:t>Unfortunately, although the implicit PDC has both performance benefit and easy implementation advantage comparing to explicit PDC, it has</w:t>
      </w:r>
      <w:r w:rsidR="00E54395">
        <w:rPr>
          <w:lang w:eastAsia="zh-CN"/>
        </w:rPr>
        <w:t xml:space="preserve"> not been put into </w:t>
      </w:r>
      <w:r>
        <w:rPr>
          <w:lang w:eastAsia="zh-CN"/>
        </w:rPr>
        <w:t xml:space="preserve">RAN1 official discussions since it was proposed in RAN1 </w:t>
      </w:r>
      <w:r w:rsidR="00F54EAF">
        <w:rPr>
          <w:lang w:eastAsia="zh-CN"/>
        </w:rPr>
        <w:t>#104bis-e</w:t>
      </w:r>
      <w:r w:rsidR="00E54395">
        <w:rPr>
          <w:lang w:eastAsia="zh-CN"/>
        </w:rPr>
        <w:t xml:space="preserve">. Its chance of being a PDC solution is manipulated to be low. </w:t>
      </w:r>
    </w:p>
    <w:p w:rsidR="00650177" w:rsidRDefault="00650177" w:rsidP="00650177">
      <w:pPr>
        <w:spacing w:after="120"/>
        <w:rPr>
          <w:lang w:eastAsia="zh-CN"/>
        </w:rPr>
      </w:pPr>
      <w:r>
        <w:rPr>
          <w:lang w:eastAsia="zh-CN"/>
        </w:rPr>
        <w:t>The evaluations in this contribution assume the following bandwidths defined in TS38.101.</w:t>
      </w:r>
    </w:p>
    <w:p w:rsidR="00650177" w:rsidRDefault="00650177" w:rsidP="00650177">
      <w:pPr>
        <w:pStyle w:val="Caption"/>
        <w:spacing w:after="0" w:line="240" w:lineRule="auto"/>
        <w:jc w:val="center"/>
        <w:rPr>
          <w:lang w:eastAsia="zh-CN"/>
        </w:rPr>
      </w:pPr>
      <w:r>
        <w:t xml:space="preserve">Table </w:t>
      </w:r>
      <w:fldSimple w:instr=" SEQ Table \* ARABIC ">
        <w:r>
          <w:t>1</w:t>
        </w:r>
      </w:fldSimple>
      <w:r>
        <w:t xml:space="preserve"> Maximum transmission bandwidth in number of RBs</w:t>
      </w:r>
    </w:p>
    <w:tbl>
      <w:tblPr>
        <w:tblStyle w:val="TableGrid"/>
        <w:tblW w:w="0" w:type="auto"/>
        <w:jc w:val="center"/>
        <w:tblLook w:val="04A0"/>
      </w:tblPr>
      <w:tblGrid>
        <w:gridCol w:w="1218"/>
        <w:gridCol w:w="778"/>
        <w:gridCol w:w="878"/>
        <w:gridCol w:w="878"/>
        <w:gridCol w:w="878"/>
      </w:tblGrid>
      <w:tr w:rsidR="00650177" w:rsidTr="0019284F">
        <w:trPr>
          <w:jc w:val="center"/>
        </w:trPr>
        <w:tc>
          <w:tcPr>
            <w:tcW w:w="0" w:type="auto"/>
            <w:vAlign w:val="center"/>
          </w:tcPr>
          <w:p w:rsidR="00650177" w:rsidRDefault="00650177" w:rsidP="0019284F">
            <w:pPr>
              <w:spacing w:before="60" w:after="60" w:line="240" w:lineRule="auto"/>
              <w:jc w:val="center"/>
              <w:rPr>
                <w:lang w:val="en-GB"/>
              </w:rPr>
            </w:pPr>
          </w:p>
        </w:tc>
        <w:tc>
          <w:tcPr>
            <w:tcW w:w="0" w:type="auto"/>
            <w:vAlign w:val="center"/>
          </w:tcPr>
          <w:p w:rsidR="00650177" w:rsidRDefault="00650177" w:rsidP="0019284F">
            <w:pPr>
              <w:spacing w:before="60" w:after="60" w:line="240" w:lineRule="auto"/>
              <w:jc w:val="center"/>
            </w:pPr>
            <w:r>
              <w:t>5 MHz</w:t>
            </w:r>
          </w:p>
        </w:tc>
        <w:tc>
          <w:tcPr>
            <w:tcW w:w="0" w:type="auto"/>
            <w:vAlign w:val="center"/>
          </w:tcPr>
          <w:p w:rsidR="00650177" w:rsidRDefault="00650177" w:rsidP="0019284F">
            <w:pPr>
              <w:spacing w:before="60" w:after="60" w:line="240" w:lineRule="auto"/>
              <w:jc w:val="center"/>
            </w:pPr>
            <w:r>
              <w:t>10 MHz</w:t>
            </w:r>
          </w:p>
        </w:tc>
        <w:tc>
          <w:tcPr>
            <w:tcW w:w="0" w:type="auto"/>
            <w:vAlign w:val="center"/>
          </w:tcPr>
          <w:p w:rsidR="00650177" w:rsidRDefault="00650177" w:rsidP="0019284F">
            <w:pPr>
              <w:spacing w:before="60" w:after="60" w:line="240" w:lineRule="auto"/>
              <w:jc w:val="center"/>
            </w:pPr>
            <w:r>
              <w:t>15 MHz</w:t>
            </w:r>
          </w:p>
        </w:tc>
        <w:tc>
          <w:tcPr>
            <w:tcW w:w="0" w:type="auto"/>
            <w:vAlign w:val="center"/>
          </w:tcPr>
          <w:p w:rsidR="00650177" w:rsidRDefault="00650177" w:rsidP="0019284F">
            <w:pPr>
              <w:spacing w:before="60" w:after="60" w:line="240" w:lineRule="auto"/>
              <w:jc w:val="center"/>
            </w:pPr>
            <w:r>
              <w:t>20 MHz</w:t>
            </w:r>
          </w:p>
        </w:tc>
      </w:tr>
      <w:tr w:rsidR="00650177" w:rsidTr="0019284F">
        <w:trPr>
          <w:jc w:val="center"/>
        </w:trPr>
        <w:tc>
          <w:tcPr>
            <w:tcW w:w="0" w:type="auto"/>
            <w:vAlign w:val="center"/>
          </w:tcPr>
          <w:p w:rsidR="00650177" w:rsidRDefault="00650177" w:rsidP="0019284F">
            <w:pPr>
              <w:spacing w:before="60" w:after="60" w:line="240" w:lineRule="auto"/>
              <w:jc w:val="center"/>
              <w:rPr>
                <w:lang w:val="en-GB"/>
              </w:rPr>
            </w:pPr>
            <w:r>
              <w:rPr>
                <w:lang w:val="en-GB"/>
              </w:rPr>
              <w:t>SCS=15kHz</w:t>
            </w:r>
          </w:p>
        </w:tc>
        <w:tc>
          <w:tcPr>
            <w:tcW w:w="0" w:type="auto"/>
            <w:vAlign w:val="center"/>
          </w:tcPr>
          <w:p w:rsidR="00650177" w:rsidRDefault="00650177" w:rsidP="0019284F">
            <w:pPr>
              <w:spacing w:before="60" w:after="60" w:line="240" w:lineRule="auto"/>
              <w:jc w:val="center"/>
            </w:pPr>
            <w:r>
              <w:t>25</w:t>
            </w:r>
          </w:p>
        </w:tc>
        <w:tc>
          <w:tcPr>
            <w:tcW w:w="0" w:type="auto"/>
            <w:vAlign w:val="center"/>
          </w:tcPr>
          <w:p w:rsidR="00650177" w:rsidRDefault="00650177" w:rsidP="0019284F">
            <w:pPr>
              <w:spacing w:before="60" w:after="60" w:line="240" w:lineRule="auto"/>
              <w:jc w:val="center"/>
            </w:pPr>
            <w:r>
              <w:t>52</w:t>
            </w:r>
          </w:p>
        </w:tc>
        <w:tc>
          <w:tcPr>
            <w:tcW w:w="0" w:type="auto"/>
            <w:vAlign w:val="center"/>
          </w:tcPr>
          <w:p w:rsidR="00650177" w:rsidRDefault="00650177" w:rsidP="0019284F">
            <w:pPr>
              <w:spacing w:before="60" w:after="60" w:line="240" w:lineRule="auto"/>
              <w:jc w:val="center"/>
            </w:pPr>
            <w:r>
              <w:t>79</w:t>
            </w:r>
          </w:p>
        </w:tc>
        <w:tc>
          <w:tcPr>
            <w:tcW w:w="0" w:type="auto"/>
            <w:vAlign w:val="center"/>
          </w:tcPr>
          <w:p w:rsidR="00650177" w:rsidRDefault="00650177" w:rsidP="0019284F">
            <w:pPr>
              <w:spacing w:before="60" w:after="60" w:line="240" w:lineRule="auto"/>
              <w:jc w:val="center"/>
            </w:pPr>
            <w:r>
              <w:t>106</w:t>
            </w:r>
          </w:p>
        </w:tc>
      </w:tr>
      <w:tr w:rsidR="00650177" w:rsidTr="0019284F">
        <w:trPr>
          <w:jc w:val="center"/>
        </w:trPr>
        <w:tc>
          <w:tcPr>
            <w:tcW w:w="0" w:type="auto"/>
            <w:vAlign w:val="center"/>
          </w:tcPr>
          <w:p w:rsidR="00650177" w:rsidRDefault="00650177" w:rsidP="0019284F">
            <w:pPr>
              <w:spacing w:before="60" w:after="60" w:line="240" w:lineRule="auto"/>
              <w:jc w:val="center"/>
              <w:rPr>
                <w:lang w:val="en-GB"/>
              </w:rPr>
            </w:pPr>
            <w:r>
              <w:rPr>
                <w:lang w:val="en-GB"/>
              </w:rPr>
              <w:t>SCS=30kHz</w:t>
            </w:r>
          </w:p>
        </w:tc>
        <w:tc>
          <w:tcPr>
            <w:tcW w:w="0" w:type="auto"/>
            <w:vAlign w:val="center"/>
          </w:tcPr>
          <w:p w:rsidR="00650177" w:rsidRDefault="00650177" w:rsidP="0019284F">
            <w:pPr>
              <w:spacing w:before="60" w:after="60" w:line="240" w:lineRule="auto"/>
              <w:jc w:val="center"/>
            </w:pPr>
            <w:r>
              <w:t>11</w:t>
            </w:r>
          </w:p>
        </w:tc>
        <w:tc>
          <w:tcPr>
            <w:tcW w:w="0" w:type="auto"/>
            <w:vAlign w:val="center"/>
          </w:tcPr>
          <w:p w:rsidR="00650177" w:rsidRDefault="00650177" w:rsidP="0019284F">
            <w:pPr>
              <w:spacing w:before="60" w:after="60" w:line="240" w:lineRule="auto"/>
              <w:jc w:val="center"/>
            </w:pPr>
            <w:r>
              <w:t>24</w:t>
            </w:r>
          </w:p>
        </w:tc>
        <w:tc>
          <w:tcPr>
            <w:tcW w:w="0" w:type="auto"/>
            <w:vAlign w:val="center"/>
          </w:tcPr>
          <w:p w:rsidR="00650177" w:rsidRDefault="00650177" w:rsidP="0019284F">
            <w:pPr>
              <w:spacing w:before="60" w:after="60" w:line="240" w:lineRule="auto"/>
              <w:jc w:val="center"/>
            </w:pPr>
            <w:r>
              <w:t>38</w:t>
            </w:r>
          </w:p>
        </w:tc>
        <w:tc>
          <w:tcPr>
            <w:tcW w:w="0" w:type="auto"/>
            <w:vAlign w:val="center"/>
          </w:tcPr>
          <w:p w:rsidR="00650177" w:rsidRDefault="00650177" w:rsidP="0019284F">
            <w:pPr>
              <w:spacing w:before="60" w:after="60" w:line="240" w:lineRule="auto"/>
              <w:jc w:val="center"/>
            </w:pPr>
            <w:r>
              <w:t>51</w:t>
            </w:r>
          </w:p>
        </w:tc>
      </w:tr>
    </w:tbl>
    <w:p w:rsidR="00650177" w:rsidRDefault="00650177">
      <w:pPr>
        <w:pStyle w:val="BodyText"/>
        <w:spacing w:before="240"/>
        <w:rPr>
          <w:lang w:eastAsia="zh-CN"/>
        </w:rPr>
      </w:pPr>
    </w:p>
    <w:p w:rsidR="00D30C67" w:rsidRDefault="00E54395" w:rsidP="00DA0A02">
      <w:pPr>
        <w:pStyle w:val="Heading2"/>
      </w:pPr>
      <w:r>
        <w:lastRenderedPageBreak/>
        <w:t>Evalu</w:t>
      </w:r>
      <w:r w:rsidR="00DA0A02">
        <w:t>ation of TA-based PDC</w:t>
      </w:r>
    </w:p>
    <w:p w:rsidR="00D30C67" w:rsidRDefault="00E54395">
      <w:pPr>
        <w:pStyle w:val="BodyText"/>
        <w:rPr>
          <w:lang w:eastAsia="zh-CN"/>
        </w:rPr>
      </w:pPr>
      <w:r>
        <w:rPr>
          <w:lang w:eastAsia="zh-CN"/>
        </w:rPr>
        <w:t xml:space="preserve">The total synchronization error in equation (2) needs to meet the error budget of 280ns (if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included in (2)</w:t>
      </w:r>
      <w:r>
        <w:rPr>
          <w:lang w:eastAsia="zh-CN"/>
        </w:rPr>
        <w:t xml:space="preserve">) or 275ns (if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removed from (2)</w:t>
      </w:r>
      <w:r>
        <w:rPr>
          <w:lang w:eastAsia="zh-CN"/>
        </w:rPr>
        <w:t xml:space="preserve">). The following analysis for explicit PDC assumes the budget of 275ns </w:t>
      </w:r>
      <w:r w:rsidR="00F54EAF">
        <w:rPr>
          <w:lang w:eastAsia="zh-CN"/>
        </w:rPr>
        <w:t xml:space="preserve">with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F54EAF">
        <w:t xml:space="preserve"> removed from (2), </w:t>
      </w:r>
      <w:r>
        <w:rPr>
          <w:lang w:eastAsia="zh-CN"/>
        </w:rPr>
        <w:t xml:space="preserve">in order to keep consistency with earlier RAN1 work. </w:t>
      </w:r>
    </w:p>
    <w:p w:rsidR="00D30C67" w:rsidRDefault="00E54395">
      <w:pPr>
        <w:pStyle w:val="BodyText"/>
        <w:rPr>
          <w:lang w:eastAsia="zh-CN"/>
        </w:rPr>
      </w:pPr>
      <w:r>
        <w:rPr>
          <w:lang w:eastAsia="zh-CN"/>
        </w:rPr>
        <w:t>For TA-based PDC, RAN1 agrees the Alt-1 error formula that was generated from the following</w:t>
      </w:r>
    </w:p>
    <w:p w:rsidR="00D30C67" w:rsidRDefault="0089695A">
      <w:pPr>
        <w:pStyle w:val="BodyText"/>
        <w:ind w:left="1440"/>
      </w:pPr>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num>
          <m:den>
            <m:r>
              <w:rPr>
                <w:rFonts w:ascii="Cambria Math" w:hAnsi="Cambria Math"/>
              </w:rPr>
              <m:t>2</m:t>
            </m:r>
          </m:den>
        </m:f>
      </m:oMath>
      <w:r w:rsidR="00E54395">
        <w:t xml:space="preserve">                       (6)</w:t>
      </w:r>
    </w:p>
    <w:p w:rsidR="00D30C67" w:rsidRDefault="00E54395">
      <w:pPr>
        <w:pStyle w:val="BodyText"/>
      </w:pPr>
      <w:r>
        <w:rPr>
          <w:lang w:eastAsia="zh-CN"/>
        </w:rPr>
        <w:t xml:space="preserve">where </w:t>
      </w:r>
      <m:oMath>
        <m:sSub>
          <m:sSubPr>
            <m:ctrlPr>
              <w:rPr>
                <w:rFonts w:ascii="Cambria Math" w:hAnsi="Cambria Math"/>
                <w:i/>
              </w:rPr>
            </m:ctrlPr>
          </m:sSubPr>
          <m:e>
            <m:r>
              <w:rPr>
                <w:rFonts w:ascii="Cambria Math" w:hAnsi="Cambria Math"/>
              </w:rPr>
              <m:t>e</m:t>
            </m:r>
          </m:e>
          <m:sub>
            <m:r>
              <w:rPr>
                <w:rFonts w:ascii="Cambria Math" w:hAnsi="Cambria Math"/>
              </w:rPr>
              <m:t>TA</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3-μ</m:t>
            </m:r>
          </m:sup>
        </m:sSup>
        <m:r>
          <w:rPr>
            <w:rFonts w:ascii="Cambria Math" w:hAnsi="Cambria Math"/>
          </w:rPr>
          <m:t>×64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with µ=0 for 15kHz SCS and µ=1 for 30kHz SCS. Although the </w:t>
      </w:r>
      <w:r>
        <w:rPr>
          <w:lang w:eastAsia="zh-CN"/>
        </w:rPr>
        <w:t xml:space="preserve">equation (6) is subject to an upper-bound condition of  </w:t>
      </w:r>
      <m:oMath>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it was argued in earlier meetings that this upper-bound is too generous and can be obsolete due to application of other tighter upper-bounds, e.g., assuming </w:t>
      </w:r>
      <w:r w:rsidR="00F54EAF">
        <w:t>CSI-RS/TRS is used</w:t>
      </w:r>
      <w:r>
        <w:t xml:space="preserve"> to assist the timing detection. RAN1 agreed to add TRS configuration specifically for TA-based PDC if an enhanced RS-dependent Te is supported. However, in our view, the transmission of the SRS and TRS can be based on existing RS configuration in current specification, without a need to define new configurations specifically for PDC purpose. To be more specific, </w:t>
      </w:r>
    </w:p>
    <w:p w:rsidR="00D30C67" w:rsidRDefault="00E54395">
      <w:pPr>
        <w:pStyle w:val="BodyText"/>
        <w:numPr>
          <w:ilvl w:val="0"/>
          <w:numId w:val="8"/>
        </w:numPr>
      </w:pPr>
      <w:r>
        <w:t xml:space="preserve">gNB configures a list of SRS signals in </w:t>
      </w:r>
      <w:r>
        <w:rPr>
          <w:i/>
        </w:rPr>
        <w:t>SRS-Config</w:t>
      </w:r>
      <w:r>
        <w:t xml:space="preserve"> (contained in </w:t>
      </w:r>
      <w:r>
        <w:rPr>
          <w:i/>
        </w:rPr>
        <w:t>BWP-UplinkDedicated</w:t>
      </w:r>
      <w:r>
        <w:t xml:space="preserve">), and uses any subsets of the received SRS to check alignment of UL-Rx timing. Whether there is certain SRS specifically for PDC purpose could be transparent to UE. </w:t>
      </w:r>
    </w:p>
    <w:p w:rsidR="00D30C67" w:rsidRDefault="00E54395">
      <w:pPr>
        <w:pStyle w:val="BodyText"/>
        <w:numPr>
          <w:ilvl w:val="0"/>
          <w:numId w:val="8"/>
        </w:numPr>
      </w:pPr>
      <w:r>
        <w:t xml:space="preserve">gNB configures one or more TRS signals, one in each </w:t>
      </w:r>
      <w:r>
        <w:rPr>
          <w:i/>
        </w:rPr>
        <w:t>NZP-CSI-RS-ResourceSet</w:t>
      </w:r>
      <w:r>
        <w:t xml:space="preserve">, in IE of </w:t>
      </w:r>
      <w:r>
        <w:rPr>
          <w:i/>
        </w:rPr>
        <w:t>CSI-MeasConfig</w:t>
      </w:r>
      <w:r>
        <w:t xml:space="preserve"> contained in </w:t>
      </w:r>
      <w:r>
        <w:rPr>
          <w:i/>
        </w:rPr>
        <w:t>ServingCellConfig</w:t>
      </w:r>
      <w:r>
        <w:t xml:space="preserve">. It is up to UE implementation to use the TRS with the largest configured bandwidth, or the CSI-RS (but not TRS) with the largest configured bandwidth, or the combination of both plus even additionally the other configured CSI-RS and/or any other DL-RS (if transmitted in the same radio frame) to detect the DL-Rx timing. The gNB does not need to assign a specific TRS that UE should exclusively use for TA-based PDC purpose. Some of those DL-RS may even be transmitted in the same radio frame as SIB9 that carries ReferenceTimeInfo to improve the SFN timing detection accuracy, without introducing additional specification changes (at least in RAN1/RAN2). </w:t>
      </w:r>
    </w:p>
    <w:p w:rsidR="00D30C67" w:rsidRDefault="00650177">
      <w:pPr>
        <w:spacing w:after="120" w:line="259" w:lineRule="auto"/>
        <w:rPr>
          <w:b/>
          <w:i/>
        </w:rPr>
      </w:pPr>
      <w:r>
        <w:rPr>
          <w:b/>
          <w:i/>
        </w:rPr>
        <w:t>Observation 3</w:t>
      </w:r>
      <w:r w:rsidR="00E54395">
        <w:rPr>
          <w:b/>
          <w:i/>
        </w:rPr>
        <w:t xml:space="preserve">: The existing specification does not prevent gNB and UE from using the CSI-RS/TRS and any other DL-RS to improve the DL-Rx timing detection accuracy. </w:t>
      </w:r>
    </w:p>
    <w:p w:rsidR="00D30C67" w:rsidRDefault="00E54395">
      <w:pPr>
        <w:pStyle w:val="ListParagraph"/>
        <w:numPr>
          <w:ilvl w:val="0"/>
          <w:numId w:val="9"/>
        </w:numPr>
        <w:spacing w:after="120" w:line="259" w:lineRule="auto"/>
        <w:rPr>
          <w:b/>
          <w:i/>
        </w:rPr>
      </w:pPr>
      <w:r>
        <w:rPr>
          <w:b/>
          <w:i/>
        </w:rPr>
        <w:t xml:space="preserve">There is no need to have PDC-specific DL/UL RS configuration for TA-based PDC. </w:t>
      </w:r>
    </w:p>
    <w:p w:rsidR="00D30C67" w:rsidRDefault="00E54395" w:rsidP="00805D53">
      <w:pPr>
        <w:pStyle w:val="ListParagraph"/>
        <w:numPr>
          <w:ilvl w:val="0"/>
          <w:numId w:val="9"/>
        </w:numPr>
        <w:spacing w:afterLines="0" w:line="259" w:lineRule="auto"/>
        <w:rPr>
          <w:b/>
          <w:i/>
        </w:rPr>
      </w:pPr>
      <w:r>
        <w:rPr>
          <w:b/>
          <w:i/>
        </w:rPr>
        <w:t xml:space="preserve">The error performance of TA-based PDC can leave existing Te </w:t>
      </w:r>
      <w:r w:rsidR="00650177">
        <w:rPr>
          <w:b/>
          <w:i/>
        </w:rPr>
        <w:t xml:space="preserve">requirement </w:t>
      </w:r>
      <w:r w:rsidR="003D7F0B">
        <w:rPr>
          <w:b/>
          <w:i/>
        </w:rPr>
        <w:t xml:space="preserve">unchanged, since Te is </w:t>
      </w:r>
      <w:r>
        <w:rPr>
          <w:b/>
          <w:i/>
        </w:rPr>
        <w:t xml:space="preserve">an upper-bound </w:t>
      </w:r>
      <w:r w:rsidR="003D7F0B">
        <w:rPr>
          <w:b/>
          <w:i/>
        </w:rPr>
        <w:t xml:space="preserve">used by spec for “TA control” purpose </w:t>
      </w:r>
      <w:r>
        <w:rPr>
          <w:b/>
          <w:i/>
        </w:rPr>
        <w:t>and does not prevent UE from performing better by using DL-RS</w:t>
      </w:r>
      <w:r w:rsidR="003D7F0B">
        <w:rPr>
          <w:b/>
          <w:i/>
        </w:rPr>
        <w:t xml:space="preserve"> in “TA measurement”.</w:t>
      </w:r>
      <w:r>
        <w:rPr>
          <w:b/>
          <w:i/>
        </w:rPr>
        <w:t xml:space="preserve"> </w:t>
      </w:r>
      <w:r w:rsidR="0019284F">
        <w:rPr>
          <w:b/>
          <w:i/>
        </w:rPr>
        <w:t xml:space="preserve">Therefore, RAN4’s response on potential Te enhancement is not relevant to RAN1’s evaluation that uses DL-RS </w:t>
      </w:r>
      <w:r w:rsidR="003D7F0B">
        <w:rPr>
          <w:b/>
          <w:i/>
        </w:rPr>
        <w:t xml:space="preserve">to improve TA interval measurement. </w:t>
      </w:r>
    </w:p>
    <w:p w:rsidR="00D30C67" w:rsidRDefault="00E54395" w:rsidP="00E12432">
      <w:pPr>
        <w:spacing w:before="240" w:after="120"/>
        <w:rPr>
          <w:lang w:val="en-GB"/>
        </w:rPr>
      </w:pPr>
      <w:bookmarkStart w:id="3" w:name="_Ref86001478"/>
      <w:r>
        <w:rPr>
          <w:lang w:eastAsia="zh-CN"/>
        </w:rPr>
        <w:t xml:space="preserve">The evaluations for TA-based PDC are summarized in </w:t>
      </w:r>
      <w:r w:rsidR="0089695A">
        <w:rPr>
          <w:lang w:eastAsia="zh-CN"/>
        </w:rPr>
        <w:fldChar w:fldCharType="begin"/>
      </w:r>
      <w:r>
        <w:rPr>
          <w:lang w:eastAsia="zh-CN"/>
        </w:rPr>
        <w:instrText xml:space="preserve"> REF _Ref86001478 \h </w:instrText>
      </w:r>
      <w:r w:rsidR="0089695A">
        <w:rPr>
          <w:lang w:eastAsia="zh-CN"/>
        </w:rPr>
      </w:r>
      <w:r w:rsidR="0089695A">
        <w:rPr>
          <w:lang w:eastAsia="zh-CN"/>
        </w:rPr>
        <w:fldChar w:fldCharType="separate"/>
      </w:r>
      <w:r>
        <w:t>Table 1</w:t>
      </w:r>
      <w:r w:rsidR="0089695A">
        <w:rPr>
          <w:lang w:eastAsia="zh-CN"/>
        </w:rPr>
        <w:fldChar w:fldCharType="end"/>
      </w:r>
      <w:r>
        <w:rPr>
          <w:lang w:eastAsia="zh-CN"/>
        </w:rPr>
        <w:t xml:space="preserve">, based on the RAN1-agreed evaluation formula </w:t>
      </w:r>
      <m:oMath>
        <m:f>
          <m:fPr>
            <m:ctrlPr>
              <w:rPr>
                <w:rFonts w:ascii="Cambria Math" w:hAnsi="Cambria Math"/>
                <w:i/>
                <w:sz w:val="18"/>
                <w:szCs w:val="18"/>
                <w:lang w:eastAsia="zh-CN"/>
              </w:rPr>
            </m:ctrlPr>
          </m:fPr>
          <m:num>
            <m:r>
              <w:rPr>
                <w:rFonts w:ascii="Cambria Math" w:hAnsi="Cambria Math"/>
                <w:sz w:val="18"/>
                <w:szCs w:val="18"/>
                <w:lang w:eastAsia="zh-CN"/>
              </w:rPr>
              <m:t>0.5</m:t>
            </m:r>
          </m:num>
          <m:den>
            <m:r>
              <w:rPr>
                <w:rFonts w:ascii="Cambria Math" w:hAnsi="Cambria Math"/>
                <w:sz w:val="18"/>
                <w:szCs w:val="18"/>
                <w:lang w:eastAsia="zh-CN"/>
              </w:rPr>
              <m:t>12∙SCS∙BW</m:t>
            </m:r>
          </m:den>
        </m:f>
      </m:oMath>
      <w:r>
        <w:rPr>
          <w:sz w:val="18"/>
          <w:szCs w:val="18"/>
          <w:lang w:eastAsia="zh-CN"/>
        </w:rPr>
        <w:t xml:space="preserve"> </w:t>
      </w:r>
      <w:r>
        <w:rPr>
          <w:szCs w:val="20"/>
          <w:lang w:eastAsia="zh-CN"/>
        </w:rPr>
        <w:t>for timing detection error.</w:t>
      </w:r>
      <w:r>
        <w:rPr>
          <w:sz w:val="18"/>
          <w:szCs w:val="18"/>
          <w:lang w:eastAsia="zh-CN"/>
        </w:rPr>
        <w:t xml:space="preserve"> </w:t>
      </w:r>
      <w:r>
        <w:rPr>
          <w:lang w:eastAsia="zh-CN"/>
        </w:rPr>
        <w:t>However, the use of such formula may be subject to the applicability of certain channel conditions, such as SINR and fading profile, which RAN1 did not clarify.</w:t>
      </w:r>
    </w:p>
    <w:p w:rsidR="00D30C67" w:rsidRDefault="00E54395" w:rsidP="00805D53">
      <w:pPr>
        <w:pStyle w:val="Caption"/>
        <w:spacing w:after="0" w:line="259" w:lineRule="auto"/>
        <w:jc w:val="center"/>
        <w:rPr>
          <w:lang w:eastAsia="zh-CN"/>
        </w:rPr>
      </w:pPr>
      <w:r>
        <w:t xml:space="preserve">Table </w:t>
      </w:r>
      <w:r w:rsidR="0089695A">
        <w:fldChar w:fldCharType="begin"/>
      </w:r>
      <w:r>
        <w:instrText xml:space="preserve"> SEQ Table \* ARABIC </w:instrText>
      </w:r>
      <w:r w:rsidR="0089695A">
        <w:fldChar w:fldCharType="separate"/>
      </w:r>
      <w:r>
        <w:t>2</w:t>
      </w:r>
      <w:r w:rsidR="0089695A">
        <w:fldChar w:fldCharType="end"/>
      </w:r>
      <w:bookmarkEnd w:id="3"/>
      <w:r>
        <w:t xml:space="preserve"> Evaluation of TA-based PDC</w:t>
      </w:r>
    </w:p>
    <w:tbl>
      <w:tblPr>
        <w:tblStyle w:val="TableGrid"/>
        <w:tblW w:w="0" w:type="auto"/>
        <w:tblLook w:val="04A0"/>
      </w:tblPr>
      <w:tblGrid>
        <w:gridCol w:w="2100"/>
        <w:gridCol w:w="616"/>
        <w:gridCol w:w="1140"/>
        <w:gridCol w:w="914"/>
        <w:gridCol w:w="921"/>
        <w:gridCol w:w="916"/>
        <w:gridCol w:w="911"/>
        <w:gridCol w:w="595"/>
        <w:gridCol w:w="1173"/>
      </w:tblGrid>
      <w:tr w:rsidR="00D30C67" w:rsidTr="00FA0BE9">
        <w:tc>
          <w:tcPr>
            <w:tcW w:w="0" w:type="auto"/>
            <w:vMerge w:val="restart"/>
            <w:vAlign w:val="center"/>
          </w:tcPr>
          <w:p w:rsidR="00D30C67" w:rsidRPr="001368D1" w:rsidRDefault="00D30C67">
            <w:pPr>
              <w:pStyle w:val="BodyText"/>
              <w:spacing w:before="60" w:after="60" w:line="240" w:lineRule="auto"/>
              <w:jc w:val="center"/>
              <w:rPr>
                <w:sz w:val="16"/>
                <w:szCs w:val="16"/>
                <w:lang w:eastAsia="zh-CN"/>
              </w:rPr>
            </w:pPr>
          </w:p>
        </w:tc>
        <w:tc>
          <w:tcPr>
            <w:tcW w:w="0" w:type="auto"/>
            <w:gridSpan w:val="2"/>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Errors with SFN timing (ns)</w:t>
            </w:r>
          </w:p>
        </w:tc>
        <w:tc>
          <w:tcPr>
            <w:tcW w:w="0" w:type="auto"/>
            <w:gridSpan w:val="5"/>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Errors in one-way propagation delay (ns)</w:t>
            </w:r>
          </w:p>
        </w:tc>
        <w:tc>
          <w:tcPr>
            <w:tcW w:w="0" w:type="auto"/>
            <w:vMerge w:val="restart"/>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Total sync error (ns)</w:t>
            </w:r>
          </w:p>
        </w:tc>
      </w:tr>
      <w:tr w:rsidR="00D30C67" w:rsidTr="00FA0BE9">
        <w:tc>
          <w:tcPr>
            <w:tcW w:w="0" w:type="auto"/>
            <w:vMerge/>
            <w:vAlign w:val="center"/>
          </w:tcPr>
          <w:p w:rsidR="00D30C67" w:rsidRPr="001368D1" w:rsidRDefault="00D30C67">
            <w:pPr>
              <w:pStyle w:val="BodyText"/>
              <w:spacing w:before="60" w:after="60" w:line="240" w:lineRule="auto"/>
              <w:jc w:val="center"/>
              <w:rPr>
                <w:sz w:val="16"/>
                <w:szCs w:val="16"/>
                <w:lang w:eastAsia="zh-CN"/>
              </w:rPr>
            </w:pPr>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0" w:type="auto"/>
            <w:vAlign w:val="center"/>
          </w:tcPr>
          <w:p w:rsidR="00D30C67" w:rsidRPr="001368D1" w:rsidRDefault="0089695A">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TA</m:t>
                    </m:r>
                  </m:sub>
                </m:sSub>
                <m:r>
                  <w:rPr>
                    <w:rFonts w:ascii="Cambria Math" w:hAnsi="Cambria Math"/>
                    <w:sz w:val="16"/>
                    <w:szCs w:val="16"/>
                  </w:rPr>
                  <m:t>/2</m:t>
                </m:r>
              </m:oMath>
            </m:oMathPara>
          </w:p>
        </w:tc>
        <w:tc>
          <w:tcPr>
            <w:tcW w:w="0" w:type="auto"/>
            <w:vMerge/>
            <w:vAlign w:val="center"/>
          </w:tcPr>
          <w:p w:rsidR="00D30C67" w:rsidRDefault="00D30C67">
            <w:pPr>
              <w:pStyle w:val="BodyText"/>
              <w:spacing w:before="60" w:after="60" w:line="240" w:lineRule="auto"/>
              <w:jc w:val="center"/>
              <w:rPr>
                <w:sz w:val="18"/>
                <w:szCs w:val="18"/>
                <w:lang w:eastAsia="zh-CN"/>
              </w:rPr>
            </w:pPr>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SCS=15kHz, 25RB</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100</w:t>
            </w:r>
          </w:p>
        </w:tc>
        <w:tc>
          <w:tcPr>
            <w:tcW w:w="0" w:type="auto"/>
            <w:gridSpan w:val="2"/>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&gt;0</w:t>
            </w:r>
          </w:p>
        </w:tc>
        <w:tc>
          <w:tcPr>
            <w:tcW w:w="0" w:type="auto"/>
            <w:gridSpan w:val="2"/>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&gt;0</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130.2</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highlight w:val="red"/>
                <w:lang w:eastAsia="zh-CN"/>
              </w:rPr>
              <w:t>&gt;275</w:t>
            </w:r>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SCS=15kHz, 52RB, SIB9 along w/ DL-RS</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=53.4</m:t>
                </m:r>
              </m:oMath>
            </m:oMathPara>
          </w:p>
        </w:tc>
        <w:tc>
          <w:tcPr>
            <w:tcW w:w="0" w:type="auto"/>
            <w:gridSpan w:val="2"/>
            <w:vAlign w:val="center"/>
          </w:tcPr>
          <w:p w:rsidR="00D30C67" w:rsidRPr="00CD4C24" w:rsidRDefault="0089695A" w:rsidP="00CD4C24">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=26.7+</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=26.7+</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130.2</w:t>
            </w:r>
          </w:p>
        </w:tc>
        <w:tc>
          <w:tcPr>
            <w:tcW w:w="0" w:type="auto"/>
            <w:vAlign w:val="center"/>
          </w:tcPr>
          <w:p w:rsidR="00D30C67" w:rsidRPr="00CD4C24" w:rsidRDefault="00E54395">
            <w:pPr>
              <w:pStyle w:val="BodyText"/>
              <w:spacing w:before="60" w:after="60" w:line="240" w:lineRule="auto"/>
              <w:jc w:val="center"/>
              <w:rPr>
                <w:sz w:val="16"/>
                <w:szCs w:val="16"/>
                <w:highlight w:val="red"/>
                <w:lang w:eastAsia="zh-CN"/>
              </w:rPr>
            </w:pPr>
            <w:r w:rsidRPr="00CD4C24">
              <w:rPr>
                <w:sz w:val="16"/>
                <w:szCs w:val="16"/>
                <w:highlight w:val="red"/>
                <w:lang w:eastAsia="zh-CN"/>
              </w:rPr>
              <w:t>302&gt;275</w:t>
            </w:r>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lastRenderedPageBreak/>
              <w:t>SCS=15kHz, 79RB, SIB9 along w/ DL-RS</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=35.2</m:t>
                </m:r>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=17.6+</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=17.6+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130.2</w:t>
            </w:r>
          </w:p>
        </w:tc>
        <w:tc>
          <w:tcPr>
            <w:tcW w:w="0" w:type="auto"/>
            <w:vAlign w:val="center"/>
          </w:tcPr>
          <w:p w:rsidR="00D30C67" w:rsidRPr="00CD4C24" w:rsidRDefault="00E54395">
            <w:pPr>
              <w:pStyle w:val="BodyText"/>
              <w:spacing w:before="60" w:after="60" w:line="240" w:lineRule="auto"/>
              <w:jc w:val="center"/>
              <w:rPr>
                <w:sz w:val="16"/>
                <w:szCs w:val="16"/>
                <w:highlight w:val="red"/>
                <w:lang w:eastAsia="zh-CN"/>
              </w:rPr>
            </w:pPr>
            <m:oMathPara>
              <m:oMath>
                <m:r>
                  <w:rPr>
                    <w:rFonts w:ascii="Cambria Math" w:hAnsi="Cambria Math"/>
                    <w:sz w:val="16"/>
                    <w:szCs w:val="16"/>
                    <w:highlight w:val="yellow"/>
                    <w:lang w:eastAsia="zh-CN"/>
                  </w:rPr>
                  <m:t>265.6+</m:t>
                </m:r>
                <m:f>
                  <m:fPr>
                    <m:ctrlPr>
                      <w:rPr>
                        <w:rFonts w:ascii="Cambria Math" w:hAnsi="Cambria Math"/>
                        <w:i/>
                        <w:sz w:val="16"/>
                        <w:szCs w:val="16"/>
                        <w:highlight w:val="yellow"/>
                        <w:lang w:eastAsia="zh-CN"/>
                      </w:rPr>
                    </m:ctrlPr>
                  </m:fPr>
                  <m:num>
                    <m:r>
                      <w:rPr>
                        <w:rFonts w:ascii="Cambria Math" w:hAnsi="Cambria Math"/>
                        <w:sz w:val="16"/>
                        <w:szCs w:val="16"/>
                        <w:highlight w:val="yellow"/>
                        <w:lang w:eastAsia="zh-CN"/>
                      </w:rPr>
                      <m:t>δ+Y</m:t>
                    </m:r>
                  </m:num>
                  <m:den>
                    <m:r>
                      <w:rPr>
                        <w:rFonts w:ascii="Cambria Math" w:hAnsi="Cambria Math"/>
                        <w:sz w:val="16"/>
                        <w:szCs w:val="16"/>
                        <w:highlight w:val="yellow"/>
                        <w:lang w:eastAsia="zh-CN"/>
                      </w:rPr>
                      <m:t>2</m:t>
                    </m:r>
                  </m:den>
                </m:f>
              </m:oMath>
            </m:oMathPara>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SCS=15kHz, 106RB, SIB9 along w/ DL-RS</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=26.2</m:t>
                </m:r>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=13.1+</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=13.1+</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130.2</w:t>
            </w:r>
          </w:p>
        </w:tc>
        <w:tc>
          <w:tcPr>
            <w:tcW w:w="0" w:type="auto"/>
            <w:vAlign w:val="center"/>
          </w:tcPr>
          <w:p w:rsidR="00D30C67" w:rsidRPr="00CD4C24" w:rsidRDefault="00E54395">
            <w:pPr>
              <w:pStyle w:val="BodyText"/>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247.6+</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δ+Y</m:t>
                    </m:r>
                  </m:num>
                  <m:den>
                    <m:r>
                      <w:rPr>
                        <w:rFonts w:ascii="Cambria Math" w:hAnsi="Cambria Math"/>
                        <w:sz w:val="16"/>
                        <w:szCs w:val="16"/>
                        <w:highlight w:val="green"/>
                        <w:lang w:eastAsia="zh-CN"/>
                      </w:rPr>
                      <m:t>2</m:t>
                    </m:r>
                  </m:den>
                </m:f>
              </m:oMath>
            </m:oMathPara>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SCS=30kHz, 11RB,</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100</w:t>
            </w:r>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=63.1+</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=63.1+</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65.1</w:t>
            </w:r>
          </w:p>
        </w:tc>
        <w:tc>
          <w:tcPr>
            <w:tcW w:w="0" w:type="auto"/>
            <w:vAlign w:val="center"/>
          </w:tcPr>
          <w:p w:rsidR="00D30C67" w:rsidRPr="00CD4C24" w:rsidRDefault="00E54395">
            <w:pPr>
              <w:pStyle w:val="BodyText"/>
              <w:spacing w:before="60" w:after="60" w:line="240" w:lineRule="auto"/>
              <w:jc w:val="center"/>
              <w:rPr>
                <w:sz w:val="16"/>
                <w:szCs w:val="16"/>
                <w:highlight w:val="green"/>
                <w:lang w:eastAsia="zh-CN"/>
              </w:rPr>
            </w:pPr>
            <w:r w:rsidRPr="00CD4C24">
              <w:rPr>
                <w:sz w:val="16"/>
                <w:szCs w:val="16"/>
                <w:highlight w:val="red"/>
                <w:lang w:eastAsia="zh-CN"/>
              </w:rPr>
              <w:t>&gt;275</w:t>
            </w:r>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SCS=30kHz, 24RB, SIB9 along w/ DL-RS</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=57.9</m:t>
                </m:r>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=28.9+</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=28.9+</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65.1</w:t>
            </w:r>
          </w:p>
        </w:tc>
        <w:tc>
          <w:tcPr>
            <w:tcW w:w="0" w:type="auto"/>
            <w:vAlign w:val="center"/>
          </w:tcPr>
          <w:p w:rsidR="00D30C67" w:rsidRPr="00CD4C24" w:rsidRDefault="00E54395">
            <w:pPr>
              <w:pStyle w:val="BodyText"/>
              <w:spacing w:before="60" w:after="60" w:line="240" w:lineRule="auto"/>
              <w:jc w:val="center"/>
              <w:rPr>
                <w:sz w:val="16"/>
                <w:szCs w:val="16"/>
                <w:lang w:eastAsia="zh-CN"/>
              </w:rPr>
            </w:pPr>
            <m:oMathPara>
              <m:oMath>
                <m:r>
                  <w:rPr>
                    <w:rFonts w:ascii="Cambria Math" w:hAnsi="Cambria Math"/>
                    <w:sz w:val="16"/>
                    <w:szCs w:val="16"/>
                    <w:highlight w:val="green"/>
                    <w:lang w:eastAsia="zh-CN"/>
                  </w:rPr>
                  <m:t>245.8+</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δ+Y</m:t>
                    </m:r>
                  </m:num>
                  <m:den>
                    <m:r>
                      <w:rPr>
                        <w:rFonts w:ascii="Cambria Math" w:hAnsi="Cambria Math"/>
                        <w:sz w:val="16"/>
                        <w:szCs w:val="16"/>
                        <w:highlight w:val="green"/>
                        <w:lang w:eastAsia="zh-CN"/>
                      </w:rPr>
                      <m:t>2</m:t>
                    </m:r>
                  </m:den>
                </m:f>
              </m:oMath>
            </m:oMathPara>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SCS=30kHz, 51RB</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100</w:t>
            </w:r>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=13.6+</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=13.6+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65.1</w:t>
            </w:r>
          </w:p>
        </w:tc>
        <w:tc>
          <w:tcPr>
            <w:tcW w:w="0" w:type="auto"/>
            <w:vAlign w:val="center"/>
          </w:tcPr>
          <w:p w:rsidR="00D30C67" w:rsidRPr="00CD4C24" w:rsidRDefault="00E54395">
            <w:pPr>
              <w:pStyle w:val="BodyText"/>
              <w:spacing w:before="60" w:after="60" w:line="240" w:lineRule="auto"/>
              <w:jc w:val="center"/>
              <w:rPr>
                <w:sz w:val="16"/>
                <w:szCs w:val="16"/>
                <w:lang w:eastAsia="zh-CN"/>
              </w:rPr>
            </w:pPr>
            <m:oMathPara>
              <m:oMath>
                <m:r>
                  <w:rPr>
                    <w:rFonts w:ascii="Cambria Math" w:hAnsi="Cambria Math"/>
                    <w:sz w:val="16"/>
                    <w:szCs w:val="16"/>
                    <w:highlight w:val="green"/>
                    <w:lang w:eastAsia="zh-CN"/>
                  </w:rPr>
                  <m:t>257.3+</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δ+Y</m:t>
                    </m:r>
                  </m:num>
                  <m:den>
                    <m:r>
                      <w:rPr>
                        <w:rFonts w:ascii="Cambria Math" w:hAnsi="Cambria Math"/>
                        <w:sz w:val="16"/>
                        <w:szCs w:val="16"/>
                        <w:highlight w:val="green"/>
                        <w:lang w:eastAsia="zh-CN"/>
                      </w:rPr>
                      <m:t>2</m:t>
                    </m:r>
                  </m:den>
                </m:f>
              </m:oMath>
            </m:oMathPara>
          </w:p>
        </w:tc>
      </w:tr>
      <w:tr w:rsidR="00D30C67" w:rsidTr="00FA0BE9">
        <w:tc>
          <w:tcPr>
            <w:tcW w:w="0" w:type="auto"/>
            <w:vAlign w:val="center"/>
          </w:tcPr>
          <w:p w:rsidR="00D30C67" w:rsidRPr="001368D1" w:rsidRDefault="00E54395">
            <w:pPr>
              <w:pStyle w:val="BodyText"/>
              <w:spacing w:before="60" w:after="60" w:line="240" w:lineRule="auto"/>
              <w:jc w:val="center"/>
              <w:rPr>
                <w:sz w:val="16"/>
                <w:szCs w:val="16"/>
                <w:lang w:eastAsia="zh-CN"/>
              </w:rPr>
            </w:pPr>
            <w:r w:rsidRPr="001368D1">
              <w:rPr>
                <w:sz w:val="16"/>
                <w:szCs w:val="16"/>
                <w:lang w:eastAsia="zh-CN"/>
              </w:rPr>
              <w:t>SCS=30kHz, 51RB, SIB9 along w/ DL-RS</w:t>
            </w:r>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w:t>
            </w:r>
          </w:p>
        </w:tc>
        <w:tc>
          <w:tcPr>
            <w:tcW w:w="0" w:type="auto"/>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=27.2</m:t>
                </m:r>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Y+</m:t>
                    </m:r>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=13.6+</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gridSpan w:val="2"/>
            <w:vAlign w:val="center"/>
          </w:tcPr>
          <w:p w:rsidR="00D30C67" w:rsidRPr="00CD4C24" w:rsidRDefault="0089695A">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=13.6+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CD4C24" w:rsidRDefault="00E54395">
            <w:pPr>
              <w:pStyle w:val="BodyText"/>
              <w:spacing w:before="60" w:after="60" w:line="240" w:lineRule="auto"/>
              <w:jc w:val="center"/>
              <w:rPr>
                <w:sz w:val="16"/>
                <w:szCs w:val="16"/>
                <w:lang w:eastAsia="zh-CN"/>
              </w:rPr>
            </w:pPr>
            <w:r w:rsidRPr="00CD4C24">
              <w:rPr>
                <w:sz w:val="16"/>
                <w:szCs w:val="16"/>
                <w:lang w:eastAsia="zh-CN"/>
              </w:rPr>
              <w:t>65.1</w:t>
            </w:r>
          </w:p>
        </w:tc>
        <w:tc>
          <w:tcPr>
            <w:tcW w:w="0" w:type="auto"/>
            <w:vAlign w:val="center"/>
          </w:tcPr>
          <w:p w:rsidR="00D30C67" w:rsidRPr="00CD4C24" w:rsidRDefault="00E54395">
            <w:pPr>
              <w:pStyle w:val="BodyText"/>
              <w:spacing w:before="60" w:after="60" w:line="240" w:lineRule="auto"/>
              <w:jc w:val="center"/>
              <w:rPr>
                <w:sz w:val="16"/>
                <w:szCs w:val="16"/>
                <w:lang w:eastAsia="zh-CN"/>
              </w:rPr>
            </w:pPr>
            <m:oMathPara>
              <m:oMath>
                <m:r>
                  <w:rPr>
                    <w:rFonts w:ascii="Cambria Math" w:hAnsi="Cambria Math"/>
                    <w:sz w:val="16"/>
                    <w:szCs w:val="16"/>
                    <w:highlight w:val="green"/>
                    <w:lang w:eastAsia="zh-CN"/>
                  </w:rPr>
                  <m:t>184.5+</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δ+Y</m:t>
                    </m:r>
                  </m:num>
                  <m:den>
                    <m:r>
                      <w:rPr>
                        <w:rFonts w:ascii="Cambria Math" w:hAnsi="Cambria Math"/>
                        <w:sz w:val="16"/>
                        <w:szCs w:val="16"/>
                        <w:highlight w:val="green"/>
                        <w:lang w:eastAsia="zh-CN"/>
                      </w:rPr>
                      <m:t>2</m:t>
                    </m:r>
                  </m:den>
                </m:f>
              </m:oMath>
            </m:oMathPara>
          </w:p>
        </w:tc>
      </w:tr>
    </w:tbl>
    <w:p w:rsidR="00D30C67" w:rsidRDefault="00E54395" w:rsidP="00DA0A02">
      <w:pPr>
        <w:pStyle w:val="BodyText"/>
        <w:spacing w:before="120"/>
        <w:rPr>
          <w:lang w:eastAsia="zh-CN"/>
        </w:rPr>
      </w:pPr>
      <w:r>
        <w:rPr>
          <w:lang w:eastAsia="zh-CN"/>
        </w:rPr>
        <w:t xml:space="preserve">The following observation can be made from </w:t>
      </w:r>
      <w:r w:rsidR="0089695A">
        <w:rPr>
          <w:lang w:eastAsia="zh-CN"/>
        </w:rPr>
        <w:fldChar w:fldCharType="begin"/>
      </w:r>
      <w:r>
        <w:rPr>
          <w:lang w:eastAsia="zh-CN"/>
        </w:rPr>
        <w:instrText xml:space="preserve"> REF _Ref86001478 \h </w:instrText>
      </w:r>
      <w:r w:rsidR="0089695A">
        <w:rPr>
          <w:lang w:eastAsia="zh-CN"/>
        </w:rPr>
      </w:r>
      <w:r w:rsidR="0089695A">
        <w:rPr>
          <w:lang w:eastAsia="zh-CN"/>
        </w:rPr>
        <w:fldChar w:fldCharType="separate"/>
      </w:r>
      <w:r>
        <w:t>Table 1</w:t>
      </w:r>
      <w:r w:rsidR="0089695A">
        <w:rPr>
          <w:lang w:eastAsia="zh-CN"/>
        </w:rPr>
        <w:fldChar w:fldCharType="end"/>
      </w:r>
      <w:r>
        <w:rPr>
          <w:lang w:eastAsia="zh-CN"/>
        </w:rPr>
        <w:t xml:space="preserve">. </w:t>
      </w:r>
    </w:p>
    <w:p w:rsidR="00D30C67" w:rsidRDefault="003D7F0B">
      <w:pPr>
        <w:pStyle w:val="BodyText"/>
        <w:spacing w:line="259" w:lineRule="auto"/>
        <w:rPr>
          <w:b/>
          <w:i/>
        </w:rPr>
      </w:pPr>
      <w:r>
        <w:rPr>
          <w:b/>
          <w:i/>
        </w:rPr>
        <w:t>Observation 4</w:t>
      </w:r>
      <w:r w:rsidR="00E54395">
        <w:rPr>
          <w:b/>
          <w:i/>
        </w:rPr>
        <w:t>: Under the existing specification and the RAN1-agreed evaluation assumptions,</w:t>
      </w:r>
    </w:p>
    <w:p w:rsidR="00D30C67" w:rsidRDefault="00E54395">
      <w:pPr>
        <w:pStyle w:val="BodyText"/>
        <w:numPr>
          <w:ilvl w:val="0"/>
          <w:numId w:val="10"/>
        </w:numPr>
        <w:spacing w:line="259" w:lineRule="auto"/>
        <w:rPr>
          <w:b/>
          <w:i/>
          <w:lang w:eastAsia="zh-CN"/>
        </w:rPr>
      </w:pPr>
      <w:r>
        <w:rPr>
          <w:b/>
          <w:i/>
          <w:lang w:eastAsia="zh-CN"/>
        </w:rPr>
        <w:t>At least for “SCS=15kHz, BW≤</w:t>
      </w:r>
      <w:r w:rsidR="00B51F1D">
        <w:rPr>
          <w:b/>
          <w:i/>
          <w:lang w:eastAsia="zh-CN"/>
        </w:rPr>
        <w:t>10MHz</w:t>
      </w:r>
      <w:r>
        <w:rPr>
          <w:b/>
          <w:i/>
          <w:lang w:eastAsia="zh-CN"/>
        </w:rPr>
        <w:t>” and “SCS=30kHz, BW≤</w:t>
      </w:r>
      <w:r w:rsidR="00B51F1D">
        <w:rPr>
          <w:b/>
          <w:i/>
          <w:lang w:eastAsia="zh-CN"/>
        </w:rPr>
        <w:t>5MHz</w:t>
      </w:r>
      <w:r>
        <w:rPr>
          <w:b/>
          <w:i/>
          <w:lang w:eastAsia="zh-CN"/>
        </w:rPr>
        <w:t xml:space="preserve">”, TA-based PDC cannot meet the 275ns error budget. </w:t>
      </w:r>
    </w:p>
    <w:p w:rsidR="00D30C67" w:rsidRDefault="00E54395">
      <w:pPr>
        <w:pStyle w:val="BodyText"/>
        <w:numPr>
          <w:ilvl w:val="0"/>
          <w:numId w:val="10"/>
        </w:numPr>
        <w:spacing w:line="259" w:lineRule="auto"/>
        <w:rPr>
          <w:b/>
          <w:i/>
          <w:lang w:eastAsia="zh-CN"/>
        </w:rPr>
      </w:pPr>
      <w:r>
        <w:rPr>
          <w:b/>
          <w:i/>
          <w:lang w:eastAsia="zh-CN"/>
        </w:rPr>
        <w:t>For “SCS=15kHz, BW≥</w:t>
      </w:r>
      <w:r w:rsidR="00B51F1D">
        <w:rPr>
          <w:b/>
          <w:i/>
          <w:lang w:eastAsia="zh-CN"/>
        </w:rPr>
        <w:t>15MHz</w:t>
      </w:r>
      <w:r>
        <w:rPr>
          <w:b/>
          <w:i/>
          <w:lang w:eastAsia="zh-CN"/>
        </w:rPr>
        <w:t>” and “SCS=30kHz, BW≥</w:t>
      </w:r>
      <w:r w:rsidR="00B51F1D">
        <w:rPr>
          <w:b/>
          <w:i/>
          <w:lang w:eastAsia="zh-CN"/>
        </w:rPr>
        <w:t>10MHz</w:t>
      </w:r>
      <w:r>
        <w:rPr>
          <w:b/>
          <w:i/>
          <w:lang w:eastAsia="zh-CN"/>
        </w:rPr>
        <w:t xml:space="preserve">”, TA-based PDC may be able to meet the 275ns budget, depending on channel conditions and implementation margins such as Y (in gNB) and </w:t>
      </w:r>
      <w:r>
        <w:rPr>
          <w:rFonts w:ascii="Arial" w:hAnsi="Arial" w:cs="Arial"/>
          <w:b/>
          <w:i/>
          <w:lang w:eastAsia="zh-CN"/>
        </w:rPr>
        <w:t>δ</w:t>
      </w:r>
      <w:r>
        <w:rPr>
          <w:b/>
          <w:i/>
          <w:lang w:eastAsia="zh-CN"/>
        </w:rPr>
        <w:t xml:space="preserve"> (in UE)</w:t>
      </w:r>
      <w:r w:rsidR="00014672">
        <w:rPr>
          <w:b/>
          <w:i/>
          <w:lang w:eastAsia="zh-CN"/>
        </w:rPr>
        <w:t xml:space="preserve">, and conditioned on that </w:t>
      </w:r>
      <w:r w:rsidR="00014672">
        <w:rPr>
          <w:b/>
          <w:i/>
        </w:rPr>
        <w:t>the DL SFN timing detection is based on full-bandwidth DL-RS (e.g. CSI-RS)</w:t>
      </w:r>
      <w:r>
        <w:rPr>
          <w:b/>
          <w:i/>
          <w:lang w:eastAsia="zh-CN"/>
        </w:rPr>
        <w:t xml:space="preserve">.    </w:t>
      </w:r>
    </w:p>
    <w:p w:rsidR="00D30C67" w:rsidRDefault="00E54395" w:rsidP="00DA0A02">
      <w:pPr>
        <w:pStyle w:val="Heading2"/>
      </w:pPr>
      <w:r>
        <w:t>Evalua</w:t>
      </w:r>
      <w:r w:rsidR="00DA0A02">
        <w:t>tion of RTT-based PDC</w:t>
      </w:r>
    </w:p>
    <w:p w:rsidR="00D30C67" w:rsidRDefault="00E54395" w:rsidP="00805D53">
      <w:pPr>
        <w:pStyle w:val="BodyText"/>
        <w:spacing w:line="259" w:lineRule="auto"/>
        <w:rPr>
          <w:lang w:eastAsia="zh-CN"/>
        </w:rPr>
      </w:pPr>
      <w:r>
        <w:rPr>
          <w:lang w:eastAsia="zh-CN"/>
        </w:rPr>
        <w:t xml:space="preserve">For RTT-based PDC, RAN1 agrees the following error formula with an assumption that the issue of inconsistent RTT measurements between gNB and UE would be handled in certain way so that its effect would not be brought into this error formula.  </w:t>
      </w:r>
    </w:p>
    <w:p w:rsidR="00D30C67" w:rsidRDefault="0089695A">
      <w:pPr>
        <w:pStyle w:val="BodyText"/>
        <w:ind w:left="1080"/>
      </w:pPr>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gNB,RxTxDiff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UE,RxTxDiff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RTT_ind</m:t>
                </m:r>
              </m:sub>
            </m:sSub>
          </m:num>
          <m:den>
            <m:r>
              <w:rPr>
                <w:rFonts w:ascii="Cambria Math" w:hAnsi="Cambria Math"/>
              </w:rPr>
              <m:t>2</m:t>
            </m:r>
          </m:den>
        </m:f>
      </m:oMath>
      <w:r w:rsidR="003D7F0B">
        <w:t xml:space="preserve">                  (7</w:t>
      </w:r>
      <w:r w:rsidR="00E54395">
        <w:t>)</w:t>
      </w:r>
    </w:p>
    <w:p w:rsidR="00D30C67" w:rsidRDefault="00E54395" w:rsidP="00805D53">
      <w:pPr>
        <w:pStyle w:val="BodyText"/>
        <w:spacing w:line="259" w:lineRule="auto"/>
      </w:pPr>
      <w:r>
        <w:rPr>
          <w:lang w:eastAsia="zh-CN"/>
        </w:rPr>
        <w:t xml:space="preserve">where  </w:t>
      </w:r>
      <m:oMath>
        <m:sSub>
          <m:sSubPr>
            <m:ctrlPr>
              <w:rPr>
                <w:rFonts w:ascii="Cambria Math" w:hAnsi="Cambria Math"/>
                <w:i/>
              </w:rPr>
            </m:ctrlPr>
          </m:sSubPr>
          <m:e>
            <m:r>
              <w:rPr>
                <w:rFonts w:ascii="Cambria Math" w:hAnsi="Cambria Math"/>
              </w:rPr>
              <m:t>e</m:t>
            </m:r>
          </m:e>
          <m:sub>
            <m:r>
              <w:rPr>
                <w:rFonts w:ascii="Cambria Math" w:hAnsi="Cambria Math"/>
              </w:rPr>
              <m:t>RTT_ind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k-1</m:t>
            </m:r>
          </m:sup>
        </m:sSup>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for 0≤k≤5. It means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RTT_ind</m:t>
            </m:r>
          </m:sub>
        </m:sSub>
        <m:r>
          <w:rPr>
            <w:rFonts w:ascii="Cambria Math" w:hAnsi="Cambria Math"/>
          </w:rPr>
          <m:t>&lt;4.1ns</m:t>
        </m:r>
      </m:oMath>
      <w:r>
        <w:t>.</w:t>
      </w:r>
    </w:p>
    <w:tbl>
      <w:tblPr>
        <w:tblStyle w:val="TableGrid"/>
        <w:tblpPr w:leftFromText="180" w:rightFromText="180" w:vertAnchor="text" w:horzAnchor="margin" w:tblpY="2318"/>
        <w:tblW w:w="9296" w:type="dxa"/>
        <w:tblLook w:val="04A0"/>
      </w:tblPr>
      <w:tblGrid>
        <w:gridCol w:w="9296"/>
      </w:tblGrid>
      <w:tr w:rsidR="00805D53" w:rsidTr="00805D53">
        <w:trPr>
          <w:trHeight w:val="2081"/>
        </w:trPr>
        <w:tc>
          <w:tcPr>
            <w:tcW w:w="9296" w:type="dxa"/>
          </w:tcPr>
          <w:p w:rsidR="00805D53" w:rsidRPr="003D7F0B" w:rsidRDefault="00805D53" w:rsidP="00805D53">
            <w:pPr>
              <w:pStyle w:val="Heading4"/>
              <w:numPr>
                <w:ilvl w:val="3"/>
                <w:numId w:val="0"/>
              </w:numPr>
              <w:tabs>
                <w:tab w:val="clear" w:pos="3924"/>
                <w:tab w:val="left" w:pos="612"/>
                <w:tab w:val="left" w:pos="756"/>
                <w:tab w:val="left" w:pos="900"/>
              </w:tabs>
              <w:spacing w:before="0" w:after="120" w:line="240" w:lineRule="auto"/>
              <w:rPr>
                <w:sz w:val="22"/>
                <w:szCs w:val="22"/>
              </w:rPr>
            </w:pPr>
            <w:r w:rsidRPr="003D7F0B">
              <w:rPr>
                <w:sz w:val="22"/>
                <w:szCs w:val="22"/>
              </w:rPr>
              <w:t>10.1.25.2</w:t>
            </w:r>
            <w:r w:rsidRPr="003D7F0B">
              <w:rPr>
                <w:sz w:val="22"/>
                <w:szCs w:val="22"/>
              </w:rPr>
              <w:tab/>
              <w:t>Measurement Accuracy Requirements</w:t>
            </w:r>
          </w:p>
          <w:p w:rsidR="00805D53" w:rsidRPr="00DA0A02" w:rsidRDefault="00805D53" w:rsidP="00805D53">
            <w:pPr>
              <w:spacing w:after="80" w:line="240" w:lineRule="auto"/>
              <w:rPr>
                <w:sz w:val="18"/>
                <w:szCs w:val="18"/>
              </w:rPr>
            </w:pPr>
            <w:r w:rsidRPr="00DA0A02">
              <w:rPr>
                <w:sz w:val="18"/>
                <w:szCs w:val="18"/>
              </w:rPr>
              <w:t>The UE Rx-Tx time difference measurement accuracy requirements in this clause shall not apply, if:</w:t>
            </w:r>
          </w:p>
          <w:p w:rsidR="00805D53" w:rsidRPr="00DA0A02" w:rsidRDefault="00805D53" w:rsidP="00805D53">
            <w:pPr>
              <w:spacing w:after="80" w:line="240" w:lineRule="auto"/>
              <w:ind w:left="714" w:hanging="357"/>
              <w:rPr>
                <w:sz w:val="18"/>
                <w:szCs w:val="18"/>
              </w:rPr>
            </w:pPr>
            <w:r w:rsidRPr="00DA0A02">
              <w:rPr>
                <w:sz w:val="18"/>
                <w:szCs w:val="18"/>
              </w:rPr>
              <w:t>N</w:t>
            </w:r>
            <w:r w:rsidRPr="00DA0A02">
              <w:rPr>
                <w:sz w:val="18"/>
                <w:szCs w:val="18"/>
                <w:vertAlign w:val="subscript"/>
              </w:rPr>
              <w:t>TA_offset</w:t>
            </w:r>
            <w:r w:rsidRPr="00DA0A02">
              <w:rPr>
                <w:sz w:val="18"/>
                <w:szCs w:val="18"/>
              </w:rPr>
              <w:t xml:space="preserve"> defined in Table 7.1.2-2 changes during the UE Rx-Tx measurement period or</w:t>
            </w:r>
          </w:p>
          <w:p w:rsidR="00805D53" w:rsidRPr="00DA0A02" w:rsidRDefault="00805D53" w:rsidP="00805D53">
            <w:pPr>
              <w:pStyle w:val="B1"/>
              <w:spacing w:after="80" w:line="240" w:lineRule="auto"/>
              <w:rPr>
                <w:sz w:val="18"/>
                <w:szCs w:val="18"/>
              </w:rPr>
            </w:pPr>
            <w:r w:rsidRPr="00DA0A02">
              <w:rPr>
                <w:sz w:val="18"/>
                <w:szCs w:val="18"/>
                <w:u w:val="single"/>
              </w:rPr>
              <w:t>if the uplink transmission timing changes during the UE Rx-Tx measurement period due to the network-configured Timing Advance.</w:t>
            </w:r>
          </w:p>
          <w:p w:rsidR="00805D53" w:rsidRDefault="00805D53" w:rsidP="00805D53">
            <w:pPr>
              <w:spacing w:after="80" w:line="240" w:lineRule="auto"/>
              <w:rPr>
                <w:rFonts w:hAnsi="Cambria Math"/>
              </w:rPr>
            </w:pPr>
            <w:r w:rsidRPr="00DA0A02">
              <w:rPr>
                <w:sz w:val="18"/>
                <w:szCs w:val="18"/>
              </w:rPr>
              <w:t xml:space="preserve">FFS: whether UE Rx-Tx time difference measurement accuracy requirements in this clause shall also apply </w:t>
            </w:r>
            <w:r w:rsidRPr="00DA0A02">
              <w:rPr>
                <w:sz w:val="18"/>
                <w:szCs w:val="18"/>
                <w:u w:val="single"/>
              </w:rPr>
              <w:t>if the uplink transmission timing changes during the UE Rx-Tx measurement period due to the autonomous timing adjustment defined in clause 7.1.2.</w:t>
            </w:r>
          </w:p>
        </w:tc>
      </w:tr>
    </w:tbl>
    <w:p w:rsidR="00D30C67" w:rsidRDefault="00E54395" w:rsidP="00805D53">
      <w:pPr>
        <w:pStyle w:val="BodyText"/>
        <w:spacing w:line="259" w:lineRule="auto"/>
        <w:rPr>
          <w:rFonts w:hAnsi="Cambria Math"/>
        </w:rPr>
      </w:pPr>
      <w:r>
        <w:t>There should have be</w:t>
      </w:r>
      <w:r w:rsidR="003D7F0B">
        <w:t>en another error component in (7</w:t>
      </w:r>
      <w:r>
        <w:t xml:space="preserve">), caused by inconsistent RTT measurements between gNB and UE, where the inconsistency means the PD estimation of </w:t>
      </w:r>
      <m:oMath>
        <m:f>
          <m:fPr>
            <m:ctrlPr>
              <w:rPr>
                <w:rFonts w:ascii="Cambria Math" w:hAnsi="Cambria Math"/>
                <w:i/>
              </w:rPr>
            </m:ctrlPr>
          </m:fPr>
          <m:num>
            <m:sSub>
              <m:sSubPr>
                <m:ctrlPr>
                  <w:rPr>
                    <w:rFonts w:ascii="Cambria Math" w:hAnsi="Cambria Math"/>
                    <w:i/>
                  </w:rPr>
                </m:ctrlPr>
              </m:sSubPr>
              <m:e>
                <m:r>
                  <w:rPr>
                    <w:rFonts w:ascii="Cambria Math" w:hAnsi="Cambria Math"/>
                  </w:rPr>
                  <m:t>RTT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gNB</m:t>
                </m:r>
              </m:sub>
            </m:sSub>
          </m:num>
          <m:den>
            <m:r>
              <w:rPr>
                <w:rFonts w:ascii="Cambria Math" w:hAnsi="Cambria Math"/>
              </w:rPr>
              <m:t>2</m:t>
            </m:r>
          </m:den>
        </m:f>
      </m:oMath>
      <w:r>
        <w:rPr>
          <w:rFonts w:hAnsi="Cambria Math"/>
        </w:rPr>
        <w:t xml:space="preserve"> not </w:t>
      </w:r>
      <w:r w:rsidR="00805D53">
        <w:rPr>
          <w:rFonts w:hAnsi="Cambria Math"/>
        </w:rPr>
        <w:t xml:space="preserve">only </w:t>
      </w:r>
      <w:r>
        <w:rPr>
          <w:rFonts w:hAnsi="Cambria Math"/>
        </w:rPr>
        <w:t>contain</w:t>
      </w:r>
      <w:r w:rsidR="00805D53">
        <w:rPr>
          <w:rFonts w:hAnsi="Cambria Math"/>
        </w:rPr>
        <w:t>s one-way propagation delay</w:t>
      </w:r>
      <w:r>
        <w:rPr>
          <w:rFonts w:hAnsi="Cambria Math"/>
        </w:rPr>
        <w:t xml:space="preserve">, but also a change of UL-Tx timing on UE side due to either an explicit TA command or UE autonomous adjustment </w:t>
      </w:r>
      <w:r w:rsidR="0089695A">
        <w:rPr>
          <w:rFonts w:hAnsi="Cambria Math"/>
        </w:rPr>
        <w:fldChar w:fldCharType="begin"/>
      </w:r>
      <w:r>
        <w:rPr>
          <w:rFonts w:hAnsi="Cambria Math"/>
        </w:rPr>
        <w:instrText xml:space="preserve"> REF _Ref85728102 \r \h </w:instrText>
      </w:r>
      <w:r w:rsidR="0089695A">
        <w:rPr>
          <w:rFonts w:hAnsi="Cambria Math"/>
        </w:rPr>
      </w:r>
      <w:r w:rsidR="0089695A">
        <w:rPr>
          <w:rFonts w:hAnsi="Cambria Math"/>
        </w:rPr>
        <w:fldChar w:fldCharType="separate"/>
      </w:r>
      <w:r>
        <w:rPr>
          <w:rFonts w:hAnsi="Cambria Math"/>
        </w:rPr>
        <w:t>[3]</w:t>
      </w:r>
      <w:r w:rsidR="0089695A">
        <w:rPr>
          <w:rFonts w:hAnsi="Cambria Math"/>
        </w:rPr>
        <w:fldChar w:fldCharType="end"/>
      </w:r>
      <w:r>
        <w:rPr>
          <w:rFonts w:hAnsi="Cambria Math"/>
        </w:rPr>
        <w:t>. In the last RAN1 meeting there was argument against this additional error component, stating that the UE implementation of filtering may average out this error effect. We dis</w:t>
      </w:r>
      <w:r w:rsidR="00001319">
        <w:rPr>
          <w:rFonts w:hAnsi="Cambria Math"/>
        </w:rPr>
        <w:t>agree with this argument. UE</w:t>
      </w:r>
      <w:r>
        <w:rPr>
          <w:rFonts w:hAnsi="Cambria Math"/>
        </w:rPr>
        <w:t xml:space="preserve"> implementation may </w:t>
      </w:r>
      <w:r w:rsidR="001E5999">
        <w:rPr>
          <w:rFonts w:hAnsi="Cambria Math"/>
        </w:rPr>
        <w:t>indeed have</w:t>
      </w:r>
      <w:r>
        <w:rPr>
          <w:rFonts w:hAnsi="Cambria Math"/>
        </w:rPr>
        <w:t xml:space="preserve"> certain filtering of RTT measurements, which however does not </w:t>
      </w:r>
      <w:r w:rsidR="00001319">
        <w:rPr>
          <w:rFonts w:hAnsi="Cambria Math"/>
        </w:rPr>
        <w:t xml:space="preserve">necessarily </w:t>
      </w:r>
      <w:r>
        <w:rPr>
          <w:rFonts w:hAnsi="Cambria Math"/>
        </w:rPr>
        <w:t xml:space="preserve">mean the filtering would </w:t>
      </w:r>
      <w:r w:rsidR="00805D53">
        <w:rPr>
          <w:rFonts w:hAnsi="Cambria Math"/>
        </w:rPr>
        <w:t>run</w:t>
      </w:r>
      <w:r>
        <w:rPr>
          <w:rFonts w:hAnsi="Cambria Math"/>
        </w:rPr>
        <w:t xml:space="preserve"> across over </w:t>
      </w:r>
      <w:r w:rsidR="00001319">
        <w:rPr>
          <w:rFonts w:hAnsi="Cambria Math"/>
        </w:rPr>
        <w:t>a TA interval change that UE</w:t>
      </w:r>
      <w:r>
        <w:rPr>
          <w:rFonts w:hAnsi="Cambria Math"/>
        </w:rPr>
        <w:t xml:space="preserve"> knows to occur. </w:t>
      </w:r>
      <w:r w:rsidR="002E05C5">
        <w:rPr>
          <w:rFonts w:hAnsi="Cambria Math"/>
        </w:rPr>
        <w:t xml:space="preserve">The following </w:t>
      </w:r>
      <w:r>
        <w:rPr>
          <w:rFonts w:hAnsi="Cambria Math"/>
        </w:rPr>
        <w:t>RAN4 spec</w:t>
      </w:r>
      <w:r w:rsidR="002E05C5">
        <w:rPr>
          <w:rFonts w:hAnsi="Cambria Math"/>
        </w:rPr>
        <w:t>ification seems to target the corresponding freedom in UE implementation</w:t>
      </w:r>
      <w:r>
        <w:rPr>
          <w:rFonts w:hAnsi="Cambria Math"/>
        </w:rPr>
        <w:t>:</w:t>
      </w:r>
    </w:p>
    <w:p w:rsidR="002E05C5" w:rsidRDefault="00E54395" w:rsidP="001E5999">
      <w:pPr>
        <w:pStyle w:val="BodyText"/>
        <w:spacing w:before="120"/>
      </w:pPr>
      <w:r>
        <w:lastRenderedPageBreak/>
        <w:t xml:space="preserve">In </w:t>
      </w:r>
      <w:r w:rsidR="00835BF1">
        <w:t>general,</w:t>
      </w:r>
      <w:r w:rsidR="002E05C5">
        <w:t xml:space="preserve"> </w:t>
      </w:r>
    </w:p>
    <w:p w:rsidR="002E05C5" w:rsidRDefault="002E05C5" w:rsidP="002E05C5">
      <w:pPr>
        <w:pStyle w:val="BodyText"/>
        <w:numPr>
          <w:ilvl w:val="0"/>
          <w:numId w:val="29"/>
        </w:numPr>
        <w:spacing w:before="120"/>
      </w:pPr>
      <w:r>
        <w:t>I</w:t>
      </w:r>
      <w:r w:rsidR="00001319">
        <w:t>t is likely for UE</w:t>
      </w:r>
      <w:r w:rsidR="00E54395">
        <w:t xml:space="preserve"> implementation </w:t>
      </w:r>
      <w:r w:rsidR="00805D53">
        <w:t xml:space="preserve">to reset the filtering between </w:t>
      </w:r>
      <w:proofErr w:type="gramStart"/>
      <w:r w:rsidR="00E54395">
        <w:t>TA(</w:t>
      </w:r>
      <w:proofErr w:type="gramEnd"/>
      <w:r w:rsidR="00E54395">
        <w:t>t</w:t>
      </w:r>
      <w:r w:rsidR="00E54395">
        <w:rPr>
          <w:vertAlign w:val="subscript"/>
        </w:rPr>
        <w:t>1</w:t>
      </w:r>
      <w:r w:rsidR="00E54395">
        <w:t>)=x and TA(t</w:t>
      </w:r>
      <w:r w:rsidR="00E54395">
        <w:rPr>
          <w:vertAlign w:val="subscript"/>
        </w:rPr>
        <w:t>2</w:t>
      </w:r>
      <w:r w:rsidR="00E54395">
        <w:t>)=x+Δ if they know TA(t</w:t>
      </w:r>
      <w:r w:rsidR="00E54395">
        <w:rPr>
          <w:vertAlign w:val="subscript"/>
        </w:rPr>
        <w:t>1</w:t>
      </w:r>
      <w:r w:rsidR="00E54395">
        <w:t>) and TA(t</w:t>
      </w:r>
      <w:r w:rsidR="00E54395">
        <w:rPr>
          <w:vertAlign w:val="subscript"/>
        </w:rPr>
        <w:t>2</w:t>
      </w:r>
      <w:r w:rsidR="00E54395">
        <w:t>) are deemed to be unequal by a difference Δ.</w:t>
      </w:r>
      <w:r w:rsidR="00805D53">
        <w:t xml:space="preserve"> The error </w:t>
      </w:r>
      <w:r w:rsidR="0031414F">
        <w:t>calculation should</w:t>
      </w:r>
      <w:r w:rsidR="00EC3CCC">
        <w:t xml:space="preserve"> take into account the worst case, where</w:t>
      </w:r>
      <w:r w:rsidR="00733CB6">
        <w:t xml:space="preserve"> the change of TA could be closely before UE receives gNB-side Rx-Tx time difference so </w:t>
      </w:r>
      <w:r w:rsidR="00EC3CCC">
        <w:t>that</w:t>
      </w:r>
      <w:r w:rsidR="00733CB6">
        <w:t xml:space="preserve"> no </w:t>
      </w:r>
      <w:r w:rsidR="00EC3CCC">
        <w:t>additional TA samples are fed into filtering</w:t>
      </w:r>
      <w:r w:rsidR="0031414F">
        <w:t xml:space="preserve">. </w:t>
      </w:r>
    </w:p>
    <w:p w:rsidR="002E05C5" w:rsidRDefault="002E05C5" w:rsidP="002E05C5">
      <w:pPr>
        <w:pStyle w:val="BodyText"/>
        <w:numPr>
          <w:ilvl w:val="0"/>
          <w:numId w:val="29"/>
        </w:numPr>
        <w:spacing w:before="120"/>
      </w:pPr>
      <w:r>
        <w:t>Even if</w:t>
      </w:r>
      <w:r w:rsidR="002E4122">
        <w:t xml:space="preserve"> the filtering can run across the point of TA change, the filtering constructions such as filter type and tap coefficients can be implementation dependent. The latest TA sample fed into the filter could have </w:t>
      </w:r>
      <w:r>
        <w:t>largest weight and therefore have</w:t>
      </w:r>
      <w:r w:rsidR="002E4122">
        <w:t xml:space="preserve"> somehow dominant impact to the filtering output. </w:t>
      </w:r>
    </w:p>
    <w:p w:rsidR="002E4122" w:rsidRDefault="002E05C5" w:rsidP="002E05C5">
      <w:pPr>
        <w:pStyle w:val="BodyText"/>
        <w:numPr>
          <w:ilvl w:val="0"/>
          <w:numId w:val="29"/>
        </w:numPr>
        <w:spacing w:before="120"/>
      </w:pPr>
      <w:r>
        <w:t>If UE performs nearly-equal-weight averaging/filtering without reset in a long run, we may question the accuracy of PD compensation</w:t>
      </w:r>
      <w:r w:rsidR="00835BF1">
        <w:t>,</w:t>
      </w:r>
      <w:r>
        <w:t xml:space="preserve"> where the estimated PD is long-term average while the SFN frame timing to be compensated is somehow instantaneous. </w:t>
      </w:r>
      <w:r w:rsidR="002E4122">
        <w:t xml:space="preserve">    </w:t>
      </w:r>
    </w:p>
    <w:p w:rsidR="0031414F" w:rsidRDefault="0031414F" w:rsidP="001E5999">
      <w:pPr>
        <w:pStyle w:val="BodyText"/>
        <w:spacing w:before="120"/>
      </w:pPr>
      <w:r>
        <w:t xml:space="preserve">For the evaluation of </w:t>
      </w:r>
      <w:bookmarkStart w:id="4" w:name="_GoBack"/>
      <w:bookmarkEnd w:id="4"/>
      <w:r>
        <w:t xml:space="preserve">Δ, </w:t>
      </w:r>
    </w:p>
    <w:p w:rsidR="00D30C67" w:rsidRDefault="0031414F" w:rsidP="0031414F">
      <w:pPr>
        <w:pStyle w:val="BodyText"/>
        <w:numPr>
          <w:ilvl w:val="0"/>
          <w:numId w:val="23"/>
        </w:numPr>
        <w:rPr>
          <w:lang w:eastAsia="zh-CN"/>
        </w:rPr>
      </w:pPr>
      <w:r>
        <w:rPr>
          <w:lang w:eastAsia="zh-CN"/>
        </w:rPr>
        <w:t xml:space="preserve">If </w:t>
      </w:r>
      <w:r>
        <w:t xml:space="preserve">Δ is caused by a TA command, </w:t>
      </w:r>
      <w:r w:rsidR="0050205B">
        <w:t>Δ can be as low</w:t>
      </w:r>
      <w:r w:rsidR="00EC3CCC">
        <w:t xml:space="preserve"> as one TA command granularity equal to </w:t>
      </w:r>
      <m:oMath>
        <m:sSup>
          <m:sSupPr>
            <m:ctrlPr>
              <w:rPr>
                <w:rFonts w:ascii="Cambria Math" w:hAnsi="Cambria Math"/>
                <w:i/>
              </w:rPr>
            </m:ctrlPr>
          </m:sSupPr>
          <m:e>
            <m:r>
              <w:rPr>
                <w:rFonts w:ascii="Cambria Math" w:hAnsi="Cambria Math"/>
              </w:rPr>
              <m:t>2</m:t>
            </m:r>
          </m:e>
          <m:sup>
            <m:r>
              <w:rPr>
                <w:rFonts w:ascii="Cambria Math" w:hAnsi="Cambria Math"/>
              </w:rPr>
              <m:t>4-μ</m:t>
            </m:r>
          </m:sup>
        </m:sSup>
        <m:r>
          <w:rPr>
            <w:rFonts w:ascii="Cambria Math" w:hAnsi="Cambria Math"/>
          </w:rPr>
          <m:t>∙64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50205B">
        <w:t>.</w:t>
      </w:r>
      <w:r w:rsidR="00EC3CCC">
        <w:t xml:space="preserve"> So </w:t>
      </w:r>
      <m:oMath>
        <m:f>
          <m:fPr>
            <m:type m:val="lin"/>
            <m:ctrlPr>
              <w:rPr>
                <w:rFonts w:ascii="Cambria Math" w:hAnsi="Cambria Math"/>
                <w:i/>
              </w:rPr>
            </m:ctrlPr>
          </m:fPr>
          <m:num>
            <m:r>
              <w:rPr>
                <w:rFonts w:ascii="Cambria Math" w:hAnsi="Cambria Math"/>
              </w:rPr>
              <m:t>∆</m:t>
            </m:r>
          </m:num>
          <m:den>
            <m:r>
              <w:rPr>
                <w:rFonts w:ascii="Cambria Math" w:hAnsi="Cambria Math"/>
              </w:rPr>
              <m:t>2</m:t>
            </m:r>
          </m:den>
        </m:f>
      </m:oMath>
      <w:r w:rsidR="00EC3CCC">
        <w:t xml:space="preserve"> is </w:t>
      </w:r>
      <w:r w:rsidR="001A5BE1">
        <w:t xml:space="preserve">260ns for SCS=15kHz and 130ns for SCS=30kHz. </w:t>
      </w:r>
      <w:r w:rsidR="007C4B4C">
        <w:t xml:space="preserve">This error can happen if gNB does not intentionally delay the on-demand TA adjustment for a sufficient filtering duration. </w:t>
      </w:r>
    </w:p>
    <w:p w:rsidR="0050205B" w:rsidRDefault="0050205B" w:rsidP="0031414F">
      <w:pPr>
        <w:pStyle w:val="BodyText"/>
        <w:numPr>
          <w:ilvl w:val="0"/>
          <w:numId w:val="23"/>
        </w:numPr>
        <w:rPr>
          <w:lang w:eastAsia="zh-CN"/>
        </w:rPr>
      </w:pPr>
      <w:r>
        <w:t xml:space="preserve">If Δ is caused by UE autonomous adjustment, Δ can be as large as </w:t>
      </w:r>
      <m:oMath>
        <m:sSub>
          <m:sSubPr>
            <m:ctrlPr>
              <w:rPr>
                <w:rFonts w:ascii="Cambria Math" w:hAnsi="Cambria Math"/>
                <w:i/>
              </w:rPr>
            </m:ctrlPr>
          </m:sSubPr>
          <m:e>
            <m:r>
              <w:rPr>
                <w:rFonts w:ascii="Cambria Math" w:hAnsi="Cambria Math"/>
              </w:rPr>
              <m:t>T</m:t>
            </m:r>
          </m:e>
          <m:sub>
            <m:r>
              <w:rPr>
                <w:rFonts w:ascii="Cambria Math" w:hAnsi="Cambria Math"/>
              </w:rPr>
              <m:t>q</m:t>
            </m:r>
          </m:sub>
        </m:sSub>
      </m:oMath>
      <w:r>
        <w:t xml:space="preserve"> defined in 38.133.  </w:t>
      </w:r>
      <m:oMath>
        <m:r>
          <w:rPr>
            <w:rFonts w:ascii="Cambria Math" w:hAnsi="Cambria Math"/>
          </w:rPr>
          <m:t>∆=5.5∙64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in FR1. </w:t>
      </w:r>
      <w:r w:rsidR="001A5BE1">
        <w:t xml:space="preserve">So </w:t>
      </w:r>
      <m:oMath>
        <m:f>
          <m:fPr>
            <m:type m:val="lin"/>
            <m:ctrlPr>
              <w:rPr>
                <w:rFonts w:ascii="Cambria Math" w:hAnsi="Cambria Math"/>
                <w:i/>
              </w:rPr>
            </m:ctrlPr>
          </m:fPr>
          <m:num>
            <m:r>
              <w:rPr>
                <w:rFonts w:ascii="Cambria Math" w:hAnsi="Cambria Math"/>
              </w:rPr>
              <m:t>∆</m:t>
            </m:r>
          </m:num>
          <m:den>
            <m:r>
              <w:rPr>
                <w:rFonts w:ascii="Cambria Math" w:hAnsi="Cambria Math"/>
              </w:rPr>
              <m:t>2</m:t>
            </m:r>
          </m:den>
        </m:f>
      </m:oMath>
      <w:r w:rsidR="001A5BE1">
        <w:t xml:space="preserve"> is 89.5ns. </w:t>
      </w:r>
      <w:r w:rsidR="007C4B4C">
        <w:t xml:space="preserve">This error happens given gNB cannot be made aware of when UE autonomous adjustment occurs. </w:t>
      </w:r>
    </w:p>
    <w:p w:rsidR="00386BFD" w:rsidRDefault="00386BFD" w:rsidP="00386BFD">
      <w:pPr>
        <w:pStyle w:val="BodyText"/>
      </w:pPr>
      <w:r>
        <w:t xml:space="preserve">In order to completely remove the error component of </w:t>
      </w:r>
      <w:r>
        <w:rPr>
          <w:rFonts w:ascii="Arial" w:hAnsi="Arial" w:cs="Arial"/>
        </w:rPr>
        <w:t>∆</w:t>
      </w:r>
      <w:r>
        <w:t xml:space="preserve">/2, it was proposed to make gNB and UE to use the same pair of DL transmission (associated with PRS/TRS) and UL transmission (associated with SRS) for Rx-Tx time difference measurements. If no solution can be agreed to remove </w:t>
      </w:r>
      <w:r>
        <w:rPr>
          <w:rFonts w:ascii="Arial" w:hAnsi="Arial" w:cs="Arial"/>
        </w:rPr>
        <w:t>∆</w:t>
      </w:r>
      <w:r>
        <w:t xml:space="preserve">/2, this error should be put back into evaluation formula for RTT-based PDC. </w:t>
      </w:r>
    </w:p>
    <w:p w:rsidR="00386BFD" w:rsidRDefault="00F35F12" w:rsidP="00386BFD">
      <w:pPr>
        <w:pStyle w:val="BodyText"/>
        <w:spacing w:line="259" w:lineRule="auto"/>
        <w:rPr>
          <w:b/>
          <w:i/>
        </w:rPr>
      </w:pPr>
      <w:r>
        <w:rPr>
          <w:b/>
          <w:i/>
        </w:rPr>
        <w:t>Observation 5</w:t>
      </w:r>
      <w:r w:rsidR="0084407A">
        <w:rPr>
          <w:b/>
          <w:i/>
        </w:rPr>
        <w:t>: With no solution to handle inconsistent Rx-Tx time difference measurements between gNB and UE</w:t>
      </w:r>
      <w:r w:rsidR="00386BFD">
        <w:rPr>
          <w:b/>
          <w:i/>
        </w:rPr>
        <w:t>,</w:t>
      </w:r>
      <w:r w:rsidR="0084407A">
        <w:rPr>
          <w:b/>
          <w:i/>
        </w:rPr>
        <w:t xml:space="preserve"> the evaluation of RTT-based PDC should consider an additional error component as small as 89.5ns and as large as 260ns for 15kHz SCS and 130ns for 30kHz SCS. </w:t>
      </w:r>
    </w:p>
    <w:p w:rsidR="00BE584B" w:rsidRDefault="00762E33">
      <w:pPr>
        <w:pStyle w:val="BodyText"/>
      </w:pPr>
      <w:r>
        <w:t xml:space="preserve">Another issue in the evaluation of RTT-based PDC is the </w:t>
      </w:r>
      <w:r w:rsidR="001B3902">
        <w:t xml:space="preserve">additional error counting due to the </w:t>
      </w:r>
      <w:r w:rsidR="00BE584B">
        <w:t>use of more realistic</w:t>
      </w:r>
      <w:r w:rsidR="001B3902">
        <w:t xml:space="preserve"> channel fading</w:t>
      </w:r>
      <w:r w:rsidR="00BE584B">
        <w:t xml:space="preserve"> profile</w:t>
      </w:r>
      <w:r w:rsidR="001B3902">
        <w:t xml:space="preserve">. RAN1 agreed to take RAN4-defined Rx-Tx time difference accuracy requirements as references; however, those RAN4 requirements are derived under </w:t>
      </w:r>
      <w:r w:rsidR="00BE584B">
        <w:t xml:space="preserve">the following </w:t>
      </w:r>
      <w:r w:rsidR="001B3902">
        <w:t>assumption</w:t>
      </w:r>
      <w:r w:rsidR="00BE584B">
        <w:t>s:</w:t>
      </w:r>
    </w:p>
    <w:p w:rsidR="00BE584B" w:rsidRDefault="001B3902" w:rsidP="00BE584B">
      <w:pPr>
        <w:pStyle w:val="BodyText"/>
        <w:numPr>
          <w:ilvl w:val="0"/>
          <w:numId w:val="24"/>
        </w:numPr>
        <w:rPr>
          <w:lang w:eastAsia="zh-CN"/>
        </w:rPr>
      </w:pPr>
      <w:r>
        <w:t xml:space="preserve">TDL-A channel </w:t>
      </w:r>
      <w:r w:rsidR="00BE584B">
        <w:t>model with delay spread of 30ns for UE-side Rx-Tx time difference;</w:t>
      </w:r>
    </w:p>
    <w:p w:rsidR="00BE584B" w:rsidRDefault="00BE584B" w:rsidP="00BE584B">
      <w:pPr>
        <w:pStyle w:val="BodyText"/>
        <w:numPr>
          <w:ilvl w:val="0"/>
          <w:numId w:val="24"/>
        </w:numPr>
        <w:rPr>
          <w:lang w:eastAsia="zh-CN"/>
        </w:rPr>
      </w:pPr>
      <w:r>
        <w:t xml:space="preserve">AWGN channel model for gNB-side Rx-Tx time difference. </w:t>
      </w:r>
    </w:p>
    <w:p w:rsidR="008B445C" w:rsidRDefault="008B445C" w:rsidP="00BE584B">
      <w:pPr>
        <w:pStyle w:val="BodyText"/>
        <w:numPr>
          <w:ilvl w:val="0"/>
          <w:numId w:val="24"/>
        </w:numPr>
        <w:rPr>
          <w:lang w:eastAsia="zh-CN"/>
        </w:rPr>
      </w:pPr>
      <w:r>
        <w:t xml:space="preserve">The gNB/UE Rx timing accuracy is evaluated per 90%-ile of CDF, meaning about 10% of chance the sync error would be worse.  </w:t>
      </w:r>
    </w:p>
    <w:p w:rsidR="00BE584B" w:rsidRDefault="00F35F12" w:rsidP="00BE584B">
      <w:pPr>
        <w:pStyle w:val="BodyText"/>
      </w:pPr>
      <w:r>
        <w:t>AWGN and delay spread of 30ns</w:t>
      </w:r>
      <w:r w:rsidR="00BE584B">
        <w:t xml:space="preserve"> </w:t>
      </w:r>
      <w:r>
        <w:t xml:space="preserve">can only </w:t>
      </w:r>
      <w:r w:rsidR="00BE584B">
        <w:t>cov</w:t>
      </w:r>
      <w:r w:rsidR="005552D9">
        <w:t>er</w:t>
      </w:r>
      <w:r w:rsidR="00BE584B">
        <w:t xml:space="preserve"> limited channel conditions</w:t>
      </w:r>
      <w:r w:rsidR="00EE62DA">
        <w:t xml:space="preserve"> with zero or short delay spread</w:t>
      </w:r>
      <w:r w:rsidR="005552D9">
        <w:t>,</w:t>
      </w:r>
      <w:r w:rsidR="00BE584B">
        <w:t xml:space="preserve"> according to following table from TS 38.901. </w:t>
      </w:r>
      <w:r w:rsidR="00E6703A">
        <w:t>Further, the analysis in Appendix A shows the indoor factory scenario stud</w:t>
      </w:r>
      <w:r>
        <w:t>ied in 3GPP channel modeling can have</w:t>
      </w:r>
      <w:r w:rsidR="00E6703A">
        <w:t xml:space="preserve"> the mean of delay spread up to 133ns.  </w:t>
      </w:r>
    </w:p>
    <w:p w:rsidR="005D3340" w:rsidRPr="00EE62DA" w:rsidRDefault="005D3340" w:rsidP="00EE62DA">
      <w:pPr>
        <w:pStyle w:val="TH"/>
        <w:spacing w:after="60" w:line="240" w:lineRule="auto"/>
        <w:rPr>
          <w:rFonts w:ascii="Times New Roman" w:hAnsi="Times New Roman"/>
        </w:rPr>
      </w:pPr>
      <w:r w:rsidRPr="00EE62DA">
        <w:rPr>
          <w:rFonts w:ascii="Times New Roman" w:hAnsi="Times New Roman"/>
        </w:rPr>
        <w:t>Table 7.7.3-1</w:t>
      </w:r>
      <w:r w:rsidR="00EE62DA">
        <w:rPr>
          <w:rFonts w:ascii="Times New Roman" w:hAnsi="Times New Roman"/>
        </w:rPr>
        <w:t xml:space="preserve"> in TR 38.901:</w:t>
      </w:r>
      <w:r w:rsidRPr="00EE62DA">
        <w:rPr>
          <w:rFonts w:ascii="Times New Roman" w:hAnsi="Times New Roman"/>
        </w:rPr>
        <w:t xml:space="preserve"> Example scaling parameters for CDL and TDL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1"/>
        <w:gridCol w:w="820"/>
      </w:tblGrid>
      <w:tr w:rsidR="005D3340" w:rsidRPr="00E6703A" w:rsidTr="00EE62DA">
        <w:trPr>
          <w:jc w:val="center"/>
        </w:trPr>
        <w:tc>
          <w:tcPr>
            <w:tcW w:w="0" w:type="auto"/>
            <w:shd w:val="clear" w:color="auto" w:fill="D9D9D9"/>
            <w:vAlign w:val="center"/>
          </w:tcPr>
          <w:p w:rsidR="005D3340" w:rsidRPr="00E6703A" w:rsidRDefault="005D3340" w:rsidP="00EE62DA">
            <w:pPr>
              <w:pStyle w:val="TAH"/>
              <w:spacing w:before="60" w:after="60" w:line="240" w:lineRule="auto"/>
              <w:rPr>
                <w:rFonts w:ascii="Times New Roman" w:hAnsi="Times New Roman"/>
                <w:szCs w:val="18"/>
                <w:lang w:eastAsia="zh-CN"/>
              </w:rPr>
            </w:pPr>
            <w:r w:rsidRPr="00E6703A">
              <w:rPr>
                <w:rFonts w:ascii="Times New Roman" w:hAnsi="Times New Roman"/>
                <w:szCs w:val="18"/>
                <w:lang w:eastAsia="zh-CN"/>
              </w:rPr>
              <w:t>Model</w:t>
            </w:r>
          </w:p>
        </w:tc>
        <w:tc>
          <w:tcPr>
            <w:tcW w:w="0" w:type="auto"/>
            <w:shd w:val="clear" w:color="auto" w:fill="D9D9D9"/>
            <w:vAlign w:val="center"/>
          </w:tcPr>
          <w:p w:rsidR="005D3340" w:rsidRPr="00E6703A" w:rsidRDefault="00EE62DA" w:rsidP="00EE62DA">
            <w:pPr>
              <w:pStyle w:val="TAH"/>
              <w:spacing w:before="60" w:after="60" w:line="240" w:lineRule="auto"/>
              <w:rPr>
                <w:rFonts w:ascii="Times New Roman" w:hAnsi="Times New Roman"/>
                <w:szCs w:val="18"/>
                <w:lang w:eastAsia="zh-CN"/>
              </w:rPr>
            </w:pPr>
            <w:r w:rsidRPr="00E6703A">
              <w:rPr>
                <w:rFonts w:ascii="Times New Roman" w:hAnsi="Times New Roman"/>
                <w:position w:val="-12"/>
                <w:szCs w:val="18"/>
              </w:rPr>
              <w:t>DS</w:t>
            </w:r>
            <w:r w:rsidRPr="00E6703A">
              <w:rPr>
                <w:rFonts w:ascii="Times New Roman" w:hAnsi="Times New Roman"/>
                <w:position w:val="-12"/>
                <w:szCs w:val="18"/>
                <w:vertAlign w:val="subscript"/>
              </w:rPr>
              <w:t>desired</w:t>
            </w:r>
          </w:p>
        </w:tc>
      </w:tr>
      <w:tr w:rsidR="005D3340" w:rsidRPr="00E6703A" w:rsidTr="00EE62DA">
        <w:trPr>
          <w:jc w:val="center"/>
        </w:trPr>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Very short delay spread</w:t>
            </w:r>
          </w:p>
        </w:tc>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10 ns</w:t>
            </w:r>
          </w:p>
        </w:tc>
      </w:tr>
      <w:tr w:rsidR="005D3340" w:rsidRPr="00E6703A" w:rsidTr="00EE62DA">
        <w:trPr>
          <w:jc w:val="center"/>
        </w:trPr>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Short delay spread</w:t>
            </w:r>
          </w:p>
        </w:tc>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30 ns</w:t>
            </w:r>
          </w:p>
        </w:tc>
      </w:tr>
      <w:tr w:rsidR="005D3340" w:rsidRPr="00E6703A" w:rsidTr="00EE62DA">
        <w:trPr>
          <w:jc w:val="center"/>
        </w:trPr>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Nominal delay spread</w:t>
            </w:r>
          </w:p>
        </w:tc>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100 ns</w:t>
            </w:r>
          </w:p>
        </w:tc>
      </w:tr>
      <w:tr w:rsidR="005D3340" w:rsidRPr="00E6703A" w:rsidTr="00EE62DA">
        <w:trPr>
          <w:jc w:val="center"/>
        </w:trPr>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Long delay spread</w:t>
            </w:r>
          </w:p>
        </w:tc>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300 ns</w:t>
            </w:r>
          </w:p>
        </w:tc>
      </w:tr>
      <w:tr w:rsidR="005D3340" w:rsidRPr="00E6703A" w:rsidTr="00EE62DA">
        <w:trPr>
          <w:jc w:val="center"/>
        </w:trPr>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Very long delay spread</w:t>
            </w:r>
          </w:p>
        </w:tc>
        <w:tc>
          <w:tcPr>
            <w:tcW w:w="0" w:type="auto"/>
          </w:tcPr>
          <w:p w:rsidR="005D3340" w:rsidRPr="00E6703A" w:rsidRDefault="005D3340" w:rsidP="00EE62DA">
            <w:pPr>
              <w:pStyle w:val="TAL"/>
              <w:spacing w:before="60" w:after="60" w:line="240" w:lineRule="auto"/>
              <w:rPr>
                <w:rFonts w:ascii="Times New Roman" w:hAnsi="Times New Roman" w:cs="Times New Roman"/>
                <w:color w:val="auto"/>
                <w:szCs w:val="18"/>
                <w:lang w:eastAsia="zh-CN"/>
              </w:rPr>
            </w:pPr>
            <w:r w:rsidRPr="00E6703A">
              <w:rPr>
                <w:rFonts w:ascii="Times New Roman" w:hAnsi="Times New Roman" w:cs="Times New Roman"/>
                <w:color w:val="auto"/>
                <w:szCs w:val="18"/>
                <w:lang w:eastAsia="zh-CN"/>
              </w:rPr>
              <w:t>1000 ns</w:t>
            </w:r>
          </w:p>
        </w:tc>
      </w:tr>
    </w:tbl>
    <w:p w:rsidR="005D3340" w:rsidRDefault="005D3340" w:rsidP="00BE584B">
      <w:pPr>
        <w:pStyle w:val="BodyText"/>
      </w:pPr>
    </w:p>
    <w:p w:rsidR="005552D9" w:rsidRDefault="00F35F12" w:rsidP="00BE584B">
      <w:pPr>
        <w:pStyle w:val="BodyText"/>
      </w:pPr>
      <w:r>
        <w:rPr>
          <w:b/>
          <w:i/>
        </w:rPr>
        <w:lastRenderedPageBreak/>
        <w:t>Observation 6</w:t>
      </w:r>
      <w:r w:rsidR="00F65D8D">
        <w:rPr>
          <w:b/>
          <w:i/>
        </w:rPr>
        <w:t xml:space="preserve">: </w:t>
      </w:r>
      <w:r w:rsidR="00FA0BE9">
        <w:rPr>
          <w:b/>
          <w:i/>
        </w:rPr>
        <w:t xml:space="preserve">In RTT-based PDC evaluation, </w:t>
      </w:r>
      <w:r w:rsidR="00FA7CD4">
        <w:rPr>
          <w:b/>
          <w:i/>
        </w:rPr>
        <w:t xml:space="preserve">gNB/UE Rx-Tx time difference accuracy considered for control-to-control case needs to </w:t>
      </w:r>
      <w:r w:rsidR="00FA0BE9">
        <w:rPr>
          <w:b/>
          <w:i/>
        </w:rPr>
        <w:t>at least allow the delay spread of</w:t>
      </w:r>
      <w:r w:rsidR="00FA7CD4">
        <w:rPr>
          <w:b/>
          <w:i/>
        </w:rPr>
        <w:t xml:space="preserve"> 133ns. The more general scenario supported</w:t>
      </w:r>
      <w:r w:rsidR="00FA0BE9">
        <w:rPr>
          <w:b/>
          <w:i/>
        </w:rPr>
        <w:t xml:space="preserve"> by PDC needs to allow</w:t>
      </w:r>
      <w:r w:rsidR="00FA7CD4">
        <w:rPr>
          <w:b/>
          <w:i/>
        </w:rPr>
        <w:t xml:space="preserve"> even larger delay spread.  </w:t>
      </w:r>
    </w:p>
    <w:p w:rsidR="00FA7CD4" w:rsidRDefault="00FA7CD4" w:rsidP="00BE584B">
      <w:pPr>
        <w:pStyle w:val="BodyText"/>
      </w:pPr>
      <w:r>
        <w:t xml:space="preserve">For the RTT-based PDC evaluation in </w:t>
      </w:r>
      <w:r w:rsidR="0089695A">
        <w:fldChar w:fldCharType="begin"/>
      </w:r>
      <w:r>
        <w:instrText xml:space="preserve"> REF _Ref86097879 \h </w:instrText>
      </w:r>
      <w:r w:rsidR="0089695A">
        <w:fldChar w:fldCharType="separate"/>
      </w:r>
      <w:r>
        <w:t xml:space="preserve">Table </w:t>
      </w:r>
      <w:r>
        <w:rPr>
          <w:noProof/>
        </w:rPr>
        <w:t>3</w:t>
      </w:r>
      <w:r w:rsidR="0089695A">
        <w:fldChar w:fldCharType="end"/>
      </w:r>
      <w:r>
        <w:t xml:space="preserve">, both </w:t>
      </w:r>
      <w:proofErr w:type="spellStart"/>
      <w:r>
        <w:t>gNB</w:t>
      </w:r>
      <w:proofErr w:type="spellEnd"/>
      <w:r>
        <w:t>/UE Rx-</w:t>
      </w:r>
      <w:proofErr w:type="spellStart"/>
      <w:proofErr w:type="gramStart"/>
      <w:r>
        <w:t>Tx</w:t>
      </w:r>
      <w:proofErr w:type="spellEnd"/>
      <w:proofErr w:type="gramEnd"/>
      <w:r>
        <w:t xml:space="preserve"> time differences are derived based on 100ns delay spread. </w:t>
      </w:r>
    </w:p>
    <w:p w:rsidR="00FA7CD4" w:rsidRDefault="0089695A" w:rsidP="00FA7CD4">
      <w:pPr>
        <w:pStyle w:val="BodyText"/>
        <w:numPr>
          <w:ilvl w:val="0"/>
          <w:numId w:val="25"/>
        </w:numPr>
        <w:rPr>
          <w:szCs w:val="20"/>
        </w:rPr>
      </w:pP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sidR="00FA7CD4" w:rsidRPr="00FA7CD4">
        <w:rPr>
          <w:szCs w:val="20"/>
        </w:rPr>
        <w:t xml:space="preserve"> is </w:t>
      </w:r>
      <w:r w:rsidR="00E37B45">
        <w:rPr>
          <w:szCs w:val="20"/>
        </w:rPr>
        <w:t>estimated</w:t>
      </w:r>
      <w:r w:rsidR="00FA7CD4" w:rsidRPr="00FA7CD4">
        <w:rPr>
          <w:szCs w:val="20"/>
        </w:rPr>
        <w:t xml:space="preserve"> as (value defined in Table 10.1.25.2-2</w:t>
      </w:r>
      <w:r w:rsidR="00FA7CD4">
        <w:rPr>
          <w:szCs w:val="20"/>
        </w:rPr>
        <w:t xml:space="preserve"> of 38.133</w:t>
      </w:r>
      <w:r w:rsidR="000C5D08">
        <w:rPr>
          <w:szCs w:val="20"/>
        </w:rPr>
        <w:t>, assuming DS=30ns</w:t>
      </w:r>
      <w:r w:rsidR="00FA7CD4" w:rsidRPr="00FA7CD4">
        <w:rPr>
          <w:szCs w:val="20"/>
        </w:rPr>
        <w:t>)</w:t>
      </w:r>
      <w:r w:rsidR="00FA7CD4">
        <w:rPr>
          <w:szCs w:val="20"/>
        </w:rPr>
        <w:t xml:space="preserve"> + (accuracy offset between TDL-A 30ns and TDL-B 100ns, as obtained in Appendix B). </w:t>
      </w:r>
    </w:p>
    <w:p w:rsidR="000C5D08" w:rsidRPr="00FA7CD4" w:rsidRDefault="0089695A" w:rsidP="00FA7CD4">
      <w:pPr>
        <w:pStyle w:val="BodyText"/>
        <w:numPr>
          <w:ilvl w:val="0"/>
          <w:numId w:val="25"/>
        </w:numPr>
        <w:rPr>
          <w:szCs w:val="20"/>
        </w:rPr>
      </w:pP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sidR="00E37B45">
        <w:rPr>
          <w:szCs w:val="20"/>
        </w:rPr>
        <w:t xml:space="preserve"> is estimated</w:t>
      </w:r>
      <w:r w:rsidR="000C5D08" w:rsidRPr="00FA7CD4">
        <w:rPr>
          <w:szCs w:val="20"/>
        </w:rPr>
        <w:t xml:space="preserve"> as (value defi</w:t>
      </w:r>
      <w:r w:rsidR="000C5D08">
        <w:rPr>
          <w:szCs w:val="20"/>
        </w:rPr>
        <w:t xml:space="preserve">ned in Table </w:t>
      </w:r>
      <w:r w:rsidR="000C5D08">
        <w:t>13.2.2.2-1</w:t>
      </w:r>
      <w:r w:rsidR="000C5D08">
        <w:rPr>
          <w:szCs w:val="20"/>
        </w:rPr>
        <w:t xml:space="preserve"> of 38.133, assuming AWGN</w:t>
      </w:r>
      <w:r w:rsidR="000C5D08" w:rsidRPr="00FA7CD4">
        <w:rPr>
          <w:szCs w:val="20"/>
        </w:rPr>
        <w:t>)</w:t>
      </w:r>
      <w:r w:rsidR="000C5D08">
        <w:rPr>
          <w:szCs w:val="20"/>
        </w:rPr>
        <w:t xml:space="preserve"> + (accuracy offset between AWGN and TDL-A 30ns, as obtained </w:t>
      </w:r>
      <w:r w:rsidR="00E37B45">
        <w:rPr>
          <w:szCs w:val="20"/>
        </w:rPr>
        <w:t>from differenc</w:t>
      </w:r>
      <w:r w:rsidR="0098222F">
        <w:rPr>
          <w:szCs w:val="20"/>
        </w:rPr>
        <w:t>e between Table 10.1.25.2-1 and</w:t>
      </w:r>
      <w:r w:rsidR="00E37B45">
        <w:rPr>
          <w:szCs w:val="20"/>
        </w:rPr>
        <w:t xml:space="preserve"> Table 10.1.25.2-2 of 38.133</w:t>
      </w:r>
      <w:r w:rsidR="000C5D08">
        <w:rPr>
          <w:szCs w:val="20"/>
        </w:rPr>
        <w:t>)</w:t>
      </w:r>
      <w:r w:rsidR="00E37B45">
        <w:rPr>
          <w:szCs w:val="20"/>
        </w:rPr>
        <w:t xml:space="preserve"> + (accuracy offset between TDL-A 30ns and TDL-B 100ns, as obtained in Appendix B)</w:t>
      </w:r>
      <w:r w:rsidR="000C5D08">
        <w:rPr>
          <w:szCs w:val="20"/>
        </w:rPr>
        <w:t>.</w:t>
      </w:r>
    </w:p>
    <w:p w:rsidR="0034672D" w:rsidRPr="0034672D" w:rsidRDefault="0034672D" w:rsidP="0086312F">
      <w:pPr>
        <w:pStyle w:val="BodyText"/>
        <w:spacing w:after="0"/>
        <w:jc w:val="center"/>
        <w:rPr>
          <w:lang w:eastAsia="zh-CN"/>
        </w:rPr>
      </w:pPr>
      <w:bookmarkStart w:id="5" w:name="_Ref86097879"/>
      <w:r>
        <w:t xml:space="preserve">Table </w:t>
      </w:r>
      <w:fldSimple w:instr=" SEQ Table \* ARABIC ">
        <w:r>
          <w:rPr>
            <w:noProof/>
          </w:rPr>
          <w:t>3</w:t>
        </w:r>
      </w:fldSimple>
      <w:bookmarkEnd w:id="5"/>
      <w:r>
        <w:t xml:space="preserve"> Evaluation of RTT-based PDC</w:t>
      </w:r>
    </w:p>
    <w:tbl>
      <w:tblPr>
        <w:tblStyle w:val="TableGrid"/>
        <w:tblW w:w="0" w:type="auto"/>
        <w:tblLook w:val="04A0"/>
      </w:tblPr>
      <w:tblGrid>
        <w:gridCol w:w="1455"/>
        <w:gridCol w:w="677"/>
        <w:gridCol w:w="1019"/>
        <w:gridCol w:w="1386"/>
        <w:gridCol w:w="1266"/>
        <w:gridCol w:w="822"/>
        <w:gridCol w:w="531"/>
        <w:gridCol w:w="1078"/>
        <w:gridCol w:w="1052"/>
      </w:tblGrid>
      <w:tr w:rsidR="00D30C67" w:rsidRPr="00A22998" w:rsidTr="0086312F">
        <w:tc>
          <w:tcPr>
            <w:tcW w:w="0" w:type="auto"/>
            <w:vMerge w:val="restart"/>
            <w:vAlign w:val="center"/>
          </w:tcPr>
          <w:p w:rsidR="00D30C67" w:rsidRPr="00A22998" w:rsidRDefault="00D30C67" w:rsidP="0086312F">
            <w:pPr>
              <w:pStyle w:val="BodyText"/>
              <w:spacing w:before="40" w:after="40" w:line="240" w:lineRule="auto"/>
              <w:jc w:val="center"/>
              <w:rPr>
                <w:sz w:val="18"/>
                <w:szCs w:val="18"/>
                <w:lang w:eastAsia="zh-CN"/>
              </w:rPr>
            </w:pPr>
          </w:p>
        </w:tc>
        <w:tc>
          <w:tcPr>
            <w:tcW w:w="0" w:type="auto"/>
            <w:gridSpan w:val="2"/>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Errors with SFN timing (ns)</w:t>
            </w:r>
          </w:p>
        </w:tc>
        <w:tc>
          <w:tcPr>
            <w:tcW w:w="0" w:type="auto"/>
            <w:gridSpan w:val="4"/>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Errors in one-way propagation delay (ns)</w:t>
            </w:r>
          </w:p>
        </w:tc>
        <w:tc>
          <w:tcPr>
            <w:tcW w:w="0" w:type="auto"/>
            <w:vMerge w:val="restart"/>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Total sync error (ns)</w:t>
            </w:r>
          </w:p>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(excluding</w:t>
            </w:r>
            <w:r w:rsidR="008B0C9D" w:rsidRPr="00A22998">
              <w:rPr>
                <w:sz w:val="18"/>
                <w:szCs w:val="18"/>
                <w:lang w:eastAsia="zh-CN"/>
              </w:rPr>
              <w:t xml:space="preserve"> </w:t>
            </w:r>
            <w:r w:rsidR="008B0C9D" w:rsidRPr="00A22998">
              <w:rPr>
                <w:rFonts w:ascii="Arial" w:hAnsi="Arial" w:cs="Arial"/>
                <w:sz w:val="18"/>
                <w:szCs w:val="18"/>
                <w:lang w:eastAsia="zh-CN"/>
              </w:rPr>
              <w:t>∆</w:t>
            </w:r>
            <w:r w:rsidR="008B0C9D" w:rsidRPr="00A22998">
              <w:rPr>
                <w:sz w:val="18"/>
                <w:szCs w:val="18"/>
                <w:lang w:eastAsia="zh-CN"/>
              </w:rPr>
              <w:t>/2</w:t>
            </w:r>
            <m:oMath>
              <m:r>
                <w:rPr>
                  <w:rFonts w:ascii="Cambria Math" w:hAnsi="Cambria Math"/>
                  <w:sz w:val="18"/>
                  <w:szCs w:val="18"/>
                </w:rPr>
                <m:t>)</m:t>
              </m:r>
            </m:oMath>
          </w:p>
        </w:tc>
        <w:tc>
          <w:tcPr>
            <w:tcW w:w="0" w:type="auto"/>
            <w:vMerge w:val="restart"/>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Total sync error (ns)</w:t>
            </w:r>
          </w:p>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(including</w:t>
            </w:r>
            <w:r w:rsidR="008B0C9D" w:rsidRPr="00A22998">
              <w:rPr>
                <w:sz w:val="18"/>
                <w:szCs w:val="18"/>
                <w:lang w:eastAsia="zh-CN"/>
              </w:rPr>
              <w:t xml:space="preserve"> </w:t>
            </w:r>
            <w:r w:rsidR="008B0C9D" w:rsidRPr="00A22998">
              <w:rPr>
                <w:rFonts w:ascii="Arial" w:hAnsi="Arial" w:cs="Arial"/>
                <w:sz w:val="18"/>
                <w:szCs w:val="18"/>
                <w:lang w:eastAsia="zh-CN"/>
              </w:rPr>
              <w:t>∆</w:t>
            </w:r>
            <w:r w:rsidR="008B0C9D" w:rsidRPr="00A22998">
              <w:rPr>
                <w:sz w:val="18"/>
                <w:szCs w:val="18"/>
                <w:lang w:eastAsia="zh-CN"/>
              </w:rPr>
              <w:t>/2</w:t>
            </w:r>
            <m:oMath>
              <m:r>
                <w:rPr>
                  <w:rFonts w:ascii="Cambria Math" w:hAnsi="Cambria Math"/>
                  <w:sz w:val="18"/>
                  <w:szCs w:val="18"/>
                </w:rPr>
                <m:t>)</m:t>
              </m:r>
            </m:oMath>
          </w:p>
        </w:tc>
      </w:tr>
      <w:tr w:rsidR="00D30C67" w:rsidRPr="00A22998" w:rsidTr="0086312F">
        <w:tc>
          <w:tcPr>
            <w:tcW w:w="0" w:type="auto"/>
            <w:vMerge/>
            <w:vAlign w:val="center"/>
          </w:tcPr>
          <w:p w:rsidR="00D30C67" w:rsidRPr="00A22998" w:rsidRDefault="00D30C67" w:rsidP="0086312F">
            <w:pPr>
              <w:pStyle w:val="BodyText"/>
              <w:spacing w:before="40" w:after="40" w:line="240" w:lineRule="auto"/>
              <w:jc w:val="center"/>
              <w:rPr>
                <w:sz w:val="18"/>
                <w:szCs w:val="18"/>
                <w:lang w:eastAsia="zh-CN"/>
              </w:rPr>
            </w:pPr>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DL,TX</m:t>
                    </m:r>
                  </m:sub>
                </m:sSub>
              </m:oMath>
            </m:oMathPara>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DL,RX</m:t>
                    </m:r>
                  </m:sub>
                </m:sSub>
              </m:oMath>
            </m:oMathPara>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FA6494">
              <w:rPr>
                <w:sz w:val="18"/>
                <w:szCs w:val="18"/>
                <w:lang w:eastAsia="zh-CN"/>
              </w:rPr>
              <w:t xml:space="preserve"> </w:t>
            </w:r>
            <w:r w:rsidR="00FA6494" w:rsidRPr="00FA6494">
              <w:rPr>
                <w:sz w:val="16"/>
                <w:szCs w:val="16"/>
                <w:lang w:eastAsia="zh-CN"/>
              </w:rPr>
              <w:t>(DS=100ns)</w:t>
            </w:r>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FA6494">
              <w:rPr>
                <w:sz w:val="18"/>
                <w:szCs w:val="18"/>
                <w:lang w:eastAsia="zh-CN"/>
              </w:rPr>
              <w:t xml:space="preserve"> </w:t>
            </w:r>
            <w:r w:rsidR="00FA6494" w:rsidRPr="00FA6494">
              <w:rPr>
                <w:sz w:val="16"/>
                <w:szCs w:val="16"/>
                <w:lang w:eastAsia="zh-CN"/>
              </w:rPr>
              <w:t>(DS=100ns)</w:t>
            </w:r>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RTT_ind</m:t>
                        </m:r>
                      </m:sub>
                    </m:sSub>
                  </m:num>
                  <m:den>
                    <m:r>
                      <w:rPr>
                        <w:rFonts w:ascii="Cambria Math" w:hAnsi="Cambria Math"/>
                        <w:sz w:val="18"/>
                        <w:szCs w:val="18"/>
                      </w:rPr>
                      <m:t>2</m:t>
                    </m:r>
                  </m:den>
                </m:f>
              </m:oMath>
            </m:oMathPara>
          </w:p>
        </w:tc>
        <w:tc>
          <w:tcPr>
            <w:tcW w:w="0" w:type="auto"/>
            <w:vAlign w:val="center"/>
          </w:tcPr>
          <w:p w:rsidR="00D30C67" w:rsidRPr="00A22998"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rPr>
                    </m:ctrlPr>
                  </m:fPr>
                  <m:num>
                    <m:r>
                      <w:rPr>
                        <w:rFonts w:ascii="Cambria Math" w:hAnsi="Cambria Math"/>
                        <w:sz w:val="18"/>
                        <w:szCs w:val="18"/>
                      </w:rPr>
                      <m:t>∆</m:t>
                    </m:r>
                  </m:num>
                  <m:den>
                    <m:r>
                      <w:rPr>
                        <w:rFonts w:ascii="Cambria Math" w:hAnsi="Cambria Math"/>
                        <w:sz w:val="18"/>
                        <w:szCs w:val="18"/>
                      </w:rPr>
                      <m:t>2</m:t>
                    </m:r>
                  </m:den>
                </m:f>
              </m:oMath>
            </m:oMathPara>
          </w:p>
        </w:tc>
        <w:tc>
          <w:tcPr>
            <w:tcW w:w="0" w:type="auto"/>
            <w:vMerge/>
            <w:vAlign w:val="center"/>
          </w:tcPr>
          <w:p w:rsidR="00D30C67" w:rsidRPr="00A22998" w:rsidRDefault="00D30C67" w:rsidP="0086312F">
            <w:pPr>
              <w:pStyle w:val="BodyText"/>
              <w:spacing w:before="40" w:after="40" w:line="240" w:lineRule="auto"/>
              <w:jc w:val="center"/>
              <w:rPr>
                <w:sz w:val="18"/>
                <w:szCs w:val="18"/>
                <w:lang w:eastAsia="zh-CN"/>
              </w:rPr>
            </w:pPr>
          </w:p>
        </w:tc>
        <w:tc>
          <w:tcPr>
            <w:tcW w:w="0" w:type="auto"/>
            <w:vMerge/>
            <w:vAlign w:val="center"/>
          </w:tcPr>
          <w:p w:rsidR="00D30C67" w:rsidRPr="00A22998" w:rsidRDefault="00D30C67" w:rsidP="0086312F">
            <w:pPr>
              <w:pStyle w:val="BodyText"/>
              <w:spacing w:before="40" w:after="40" w:line="240" w:lineRule="auto"/>
              <w:jc w:val="center"/>
              <w:rPr>
                <w:sz w:val="18"/>
                <w:szCs w:val="18"/>
                <w:lang w:eastAsia="zh-CN"/>
              </w:rPr>
            </w:pPr>
          </w:p>
        </w:tc>
      </w:tr>
      <w:tr w:rsidR="00D30C67" w:rsidRPr="00A22998" w:rsidTr="0086312F">
        <w:tc>
          <w:tcPr>
            <w:tcW w:w="0" w:type="auto"/>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SCS=15kHz, 25RB</w:t>
            </w:r>
          </w:p>
        </w:tc>
        <w:tc>
          <w:tcPr>
            <w:tcW w:w="0" w:type="auto"/>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100</w:t>
            </w:r>
          </w:p>
        </w:tc>
        <w:tc>
          <w:tcPr>
            <w:tcW w:w="0" w:type="auto"/>
            <w:vAlign w:val="center"/>
          </w:tcPr>
          <w:p w:rsidR="00D30C67"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117+(137-78)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+Y+27ns</m:t>
                    </m:r>
                  </m:e>
                </m:d>
                <m:r>
                  <w:rPr>
                    <w:rFonts w:ascii="Cambria Math" w:hAnsi="Cambria Math"/>
                    <w:sz w:val="16"/>
                    <w:szCs w:val="16"/>
                    <w:lang w:eastAsia="zh-CN"/>
                  </w:rPr>
                  <m:t>=58.3+</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D30C67"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180</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+δ+27ns</m:t>
                    </m:r>
                  </m:e>
                </m:d>
                <m:r>
                  <w:rPr>
                    <w:rFonts w:ascii="Cambria Math" w:hAnsi="Cambria Math"/>
                    <w:sz w:val="16"/>
                    <w:szCs w:val="16"/>
                    <w:lang w:eastAsia="zh-CN"/>
                  </w:rPr>
                  <m:t>=59.3+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D30C67" w:rsidRPr="00A22998" w:rsidRDefault="00E54395"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D30C67" w:rsidRPr="00A22998" w:rsidRDefault="00535C47"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D30C67" w:rsidRPr="00E37B45" w:rsidRDefault="00E37B45" w:rsidP="0086312F">
            <w:pPr>
              <w:pStyle w:val="BodyText"/>
              <w:spacing w:before="40" w:after="40" w:line="240" w:lineRule="auto"/>
              <w:jc w:val="center"/>
              <w:rPr>
                <w:sz w:val="18"/>
                <w:szCs w:val="18"/>
                <w:highlight w:val="red"/>
                <w:lang w:eastAsia="zh-CN"/>
              </w:rPr>
            </w:pPr>
            <w:r w:rsidRPr="00E37B45">
              <w:rPr>
                <w:sz w:val="18"/>
                <w:szCs w:val="18"/>
                <w:highlight w:val="red"/>
                <w:lang w:eastAsia="zh-CN"/>
              </w:rPr>
              <w:t>&gt;275</w:t>
            </w:r>
          </w:p>
        </w:tc>
        <w:tc>
          <w:tcPr>
            <w:tcW w:w="0" w:type="auto"/>
            <w:vAlign w:val="center"/>
          </w:tcPr>
          <w:p w:rsidR="00D30C67" w:rsidRPr="00E37B45" w:rsidRDefault="00E37B45" w:rsidP="0086312F">
            <w:pPr>
              <w:pStyle w:val="BodyText"/>
              <w:spacing w:before="40" w:after="40" w:line="240" w:lineRule="auto"/>
              <w:jc w:val="center"/>
              <w:rPr>
                <w:sz w:val="18"/>
                <w:szCs w:val="18"/>
                <w:highlight w:val="red"/>
                <w:lang w:eastAsia="zh-CN"/>
              </w:rPr>
            </w:pPr>
            <w:r w:rsidRPr="00E37B45">
              <w:rPr>
                <w:sz w:val="18"/>
                <w:szCs w:val="18"/>
                <w:highlight w:val="red"/>
                <w:lang w:eastAsia="zh-CN"/>
              </w:rPr>
              <w:t>&gt;275</w:t>
            </w:r>
          </w:p>
        </w:tc>
      </w:tr>
      <w:tr w:rsidR="00F832F2" w:rsidRPr="00A22998" w:rsidTr="0086312F">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SCS=15kHz, 52RB, SIB9 along w/ DL-RS</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F832F2"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=53.4</m:t>
                </m:r>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60+(96-59)</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+Y+27ns</m:t>
                    </m:r>
                  </m:e>
                </m:d>
                <m:r>
                  <w:rPr>
                    <w:rFonts w:ascii="Cambria Math" w:hAnsi="Cambria Math"/>
                    <w:sz w:val="16"/>
                    <w:szCs w:val="16"/>
                    <w:lang w:eastAsia="zh-CN"/>
                  </w:rPr>
                  <m:t>=38.2+</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98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+δ+27ns</m:t>
                    </m:r>
                  </m:e>
                </m:d>
                <m:r>
                  <w:rPr>
                    <w:rFonts w:ascii="Cambria Math" w:hAnsi="Cambria Math"/>
                    <w:sz w:val="16"/>
                    <w:szCs w:val="16"/>
                    <w:lang w:eastAsia="zh-CN"/>
                  </w:rPr>
                  <m:t>=38.4+</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F832F2" w:rsidRPr="00A22998" w:rsidRDefault="000C2590"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199.1+</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F832F2" w:rsidRPr="00A22998" w:rsidRDefault="000C2590" w:rsidP="0086312F">
            <w:pPr>
              <w:pStyle w:val="BodyText"/>
              <w:spacing w:before="40" w:after="40" w:line="240" w:lineRule="auto"/>
              <w:jc w:val="center"/>
              <w:rPr>
                <w:sz w:val="18"/>
                <w:szCs w:val="18"/>
                <w:lang w:eastAsia="zh-CN"/>
              </w:rPr>
            </w:pPr>
            <w:r w:rsidRPr="00E37B45">
              <w:rPr>
                <w:sz w:val="18"/>
                <w:szCs w:val="18"/>
                <w:highlight w:val="red"/>
                <w:lang w:eastAsia="zh-CN"/>
              </w:rPr>
              <w:t>&gt;275</w:t>
            </w:r>
          </w:p>
        </w:tc>
      </w:tr>
      <w:tr w:rsidR="00F832F2" w:rsidRPr="00A22998" w:rsidTr="0086312F">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SCS=15kHz, 79RB, SIB9 along w/ DL-RS</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F832F2"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=35.2</m:t>
                </m:r>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60+(96-59)</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+Y+20ns</m:t>
                    </m:r>
                  </m:e>
                </m:d>
                <m:r>
                  <w:rPr>
                    <w:rFonts w:ascii="Cambria Math" w:hAnsi="Cambria Math"/>
                    <w:sz w:val="16"/>
                    <w:szCs w:val="16"/>
                    <w:lang w:eastAsia="zh-CN"/>
                  </w:rPr>
                  <m:t>=34.7+</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98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+δ+20ns</m:t>
                    </m:r>
                  </m:e>
                </m:d>
                <m:r>
                  <w:rPr>
                    <w:rFonts w:ascii="Cambria Math" w:hAnsi="Cambria Math"/>
                    <w:sz w:val="16"/>
                    <w:szCs w:val="16"/>
                    <w:lang w:eastAsia="zh-CN"/>
                  </w:rPr>
                  <m:t>=34.9+</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F832F2" w:rsidRPr="00A22998" w:rsidRDefault="009A70E2"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173.9+</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F832F2" w:rsidRPr="00A22998" w:rsidRDefault="009A70E2" w:rsidP="0086312F">
            <w:pPr>
              <w:pStyle w:val="BodyText"/>
              <w:spacing w:before="40" w:after="40" w:line="240" w:lineRule="auto"/>
              <w:jc w:val="center"/>
              <w:rPr>
                <w:sz w:val="18"/>
                <w:szCs w:val="18"/>
                <w:lang w:eastAsia="zh-CN"/>
              </w:rPr>
            </w:pPr>
            <m:oMathPara>
              <m:oMath>
                <m:r>
                  <w:rPr>
                    <w:rFonts w:ascii="Cambria Math" w:hAnsi="Cambria Math"/>
                    <w:sz w:val="18"/>
                    <w:szCs w:val="18"/>
                    <w:highlight w:val="yellow"/>
                    <w:lang w:eastAsia="zh-CN"/>
                  </w:rPr>
                  <m:t>263.4+</m:t>
                </m:r>
                <m:f>
                  <m:fPr>
                    <m:ctrlPr>
                      <w:rPr>
                        <w:rFonts w:ascii="Cambria Math" w:hAnsi="Cambria Math"/>
                        <w:i/>
                        <w:sz w:val="18"/>
                        <w:szCs w:val="18"/>
                        <w:highlight w:val="yellow"/>
                        <w:lang w:eastAsia="zh-CN"/>
                      </w:rPr>
                    </m:ctrlPr>
                  </m:fPr>
                  <m:num>
                    <m:r>
                      <w:rPr>
                        <w:rFonts w:ascii="Cambria Math" w:hAnsi="Cambria Math"/>
                        <w:sz w:val="18"/>
                        <w:szCs w:val="18"/>
                        <w:highlight w:val="yellow"/>
                        <w:lang w:eastAsia="zh-CN"/>
                      </w:rPr>
                      <m:t>δ+Y</m:t>
                    </m:r>
                  </m:num>
                  <m:den>
                    <m:r>
                      <w:rPr>
                        <w:rFonts w:ascii="Cambria Math" w:hAnsi="Cambria Math"/>
                        <w:sz w:val="18"/>
                        <w:szCs w:val="18"/>
                        <w:highlight w:val="yellow"/>
                        <w:lang w:eastAsia="zh-CN"/>
                      </w:rPr>
                      <m:t>2</m:t>
                    </m:r>
                  </m:den>
                </m:f>
              </m:oMath>
            </m:oMathPara>
          </w:p>
        </w:tc>
      </w:tr>
      <w:tr w:rsidR="00F832F2" w:rsidRPr="00A22998" w:rsidTr="0086312F">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SCS=15kHz, 106RB, SIB9 along w/ DL-RS</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F832F2"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=26.2</m:t>
                </m:r>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31+</m:t>
                    </m:r>
                    <m:d>
                      <m:dPr>
                        <m:ctrlPr>
                          <w:rPr>
                            <w:rFonts w:ascii="Cambria Math" w:hAnsi="Cambria Math"/>
                            <w:i/>
                            <w:sz w:val="16"/>
                            <w:szCs w:val="16"/>
                            <w:lang w:eastAsia="zh-CN"/>
                          </w:rPr>
                        </m:ctrlPr>
                      </m:dPr>
                      <m:e>
                        <m:r>
                          <w:rPr>
                            <w:rFonts w:ascii="Cambria Math" w:hAnsi="Cambria Math"/>
                            <w:sz w:val="16"/>
                            <w:szCs w:val="16"/>
                            <w:lang w:eastAsia="zh-CN"/>
                          </w:rPr>
                          <m:t>62-30</m:t>
                        </m:r>
                      </m:e>
                    </m:d>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+Y+13.1ns</m:t>
                    </m:r>
                  </m:e>
                </m:d>
                <m:r>
                  <w:rPr>
                    <w:rFonts w:ascii="Cambria Math" w:hAnsi="Cambria Math"/>
                    <w:sz w:val="16"/>
                    <w:szCs w:val="16"/>
                    <w:lang w:eastAsia="zh-CN"/>
                  </w:rPr>
                  <m:t>=22.6+</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F832F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68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+δ+13.1ns</m:t>
                    </m:r>
                  </m:e>
                </m:d>
                <m:r>
                  <w:rPr>
                    <w:rFonts w:ascii="Cambria Math" w:hAnsi="Cambria Math"/>
                    <w:sz w:val="16"/>
                    <w:szCs w:val="16"/>
                    <w:lang w:eastAsia="zh-CN"/>
                  </w:rPr>
                  <m:t>=23.8+</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F832F2" w:rsidRPr="00A22998" w:rsidRDefault="00F832F2"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F832F2" w:rsidRPr="00A22998" w:rsidRDefault="00201AE8"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141.7+</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F832F2" w:rsidRPr="00A22998" w:rsidRDefault="00201AE8"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231.2+</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r>
      <w:tr w:rsidR="009A70E2" w:rsidRPr="00A22998" w:rsidTr="0086312F">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SCS=30kHz, 11RB,</w:t>
            </w:r>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9A70E2" w:rsidRDefault="009A70E2" w:rsidP="0086312F">
            <w:pPr>
              <w:pStyle w:val="BodyText"/>
              <w:spacing w:before="40" w:after="40" w:line="240" w:lineRule="auto"/>
              <w:jc w:val="center"/>
              <w:rPr>
                <w:sz w:val="18"/>
                <w:szCs w:val="18"/>
                <w:lang w:eastAsia="zh-CN"/>
              </w:rPr>
            </w:pPr>
            <w:r>
              <w:rPr>
                <w:sz w:val="18"/>
                <w:szCs w:val="18"/>
                <w:lang w:eastAsia="zh-CN"/>
              </w:rPr>
              <w:t>100</w:t>
            </w:r>
          </w:p>
        </w:tc>
        <w:tc>
          <w:tcPr>
            <w:tcW w:w="0" w:type="auto"/>
            <w:vAlign w:val="center"/>
          </w:tcPr>
          <w:p w:rsidR="009A70E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+Y</m:t>
                    </m:r>
                  </m:e>
                </m:d>
                <m:r>
                  <w:rPr>
                    <w:rFonts w:ascii="Cambria Math" w:hAnsi="Cambria Math"/>
                    <w:sz w:val="16"/>
                    <w:szCs w:val="16"/>
                    <w:lang w:eastAsia="zh-CN"/>
                  </w:rPr>
                  <m:t>=63.1+</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9A70E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=63.1+</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9A70E2" w:rsidRPr="00E37B45" w:rsidRDefault="009A70E2" w:rsidP="0086312F">
            <w:pPr>
              <w:pStyle w:val="BodyText"/>
              <w:spacing w:before="40" w:after="40" w:line="240" w:lineRule="auto"/>
              <w:jc w:val="center"/>
              <w:rPr>
                <w:sz w:val="18"/>
                <w:szCs w:val="18"/>
                <w:highlight w:val="red"/>
                <w:lang w:eastAsia="zh-CN"/>
              </w:rPr>
            </w:pPr>
            <w:r w:rsidRPr="00E37B45">
              <w:rPr>
                <w:sz w:val="18"/>
                <w:szCs w:val="18"/>
                <w:highlight w:val="red"/>
                <w:lang w:eastAsia="zh-CN"/>
              </w:rPr>
              <w:t>&gt;275</w:t>
            </w:r>
          </w:p>
        </w:tc>
        <w:tc>
          <w:tcPr>
            <w:tcW w:w="0" w:type="auto"/>
            <w:vAlign w:val="center"/>
          </w:tcPr>
          <w:p w:rsidR="009A70E2" w:rsidRPr="00E37B45" w:rsidRDefault="009A70E2" w:rsidP="0086312F">
            <w:pPr>
              <w:pStyle w:val="BodyText"/>
              <w:spacing w:before="40" w:after="40" w:line="240" w:lineRule="auto"/>
              <w:jc w:val="center"/>
              <w:rPr>
                <w:sz w:val="18"/>
                <w:szCs w:val="18"/>
                <w:highlight w:val="red"/>
                <w:lang w:eastAsia="zh-CN"/>
              </w:rPr>
            </w:pPr>
            <w:r w:rsidRPr="00E37B45">
              <w:rPr>
                <w:sz w:val="18"/>
                <w:szCs w:val="18"/>
                <w:highlight w:val="red"/>
                <w:lang w:eastAsia="zh-CN"/>
              </w:rPr>
              <w:t>&gt;275</w:t>
            </w:r>
          </w:p>
        </w:tc>
      </w:tr>
      <w:tr w:rsidR="009A70E2" w:rsidRPr="00A22998" w:rsidTr="0086312F">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SCS=30kHz, 24RB, SIB9 along w/ DL-RS</w:t>
            </w:r>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9A70E2"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=57.9</m:t>
                </m:r>
              </m:oMath>
            </m:oMathPara>
          </w:p>
        </w:tc>
        <w:tc>
          <w:tcPr>
            <w:tcW w:w="0" w:type="auto"/>
            <w:vAlign w:val="center"/>
          </w:tcPr>
          <w:p w:rsidR="009A70E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+Y</m:t>
                    </m:r>
                  </m:e>
                </m:d>
                <m:r>
                  <w:rPr>
                    <w:rFonts w:ascii="Cambria Math" w:hAnsi="Cambria Math"/>
                    <w:sz w:val="16"/>
                    <w:szCs w:val="16"/>
                    <w:lang w:eastAsia="zh-CN"/>
                  </w:rPr>
                  <m:t>=28.9+</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9A70E2"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=28.9+</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9A70E2" w:rsidRPr="00A22998" w:rsidRDefault="009A70E2"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9A70E2" w:rsidRPr="00A22998" w:rsidRDefault="00CD0795"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184.9+</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9A70E2" w:rsidRPr="00A22998" w:rsidRDefault="00CD0795" w:rsidP="0086312F">
            <w:pPr>
              <w:pStyle w:val="BodyText"/>
              <w:spacing w:before="40" w:after="40" w:line="240" w:lineRule="auto"/>
              <w:jc w:val="center"/>
              <w:rPr>
                <w:sz w:val="18"/>
                <w:szCs w:val="18"/>
                <w:lang w:eastAsia="zh-CN"/>
              </w:rPr>
            </w:pPr>
            <m:oMathPara>
              <m:oMath>
                <m:r>
                  <w:rPr>
                    <w:rFonts w:ascii="Cambria Math" w:hAnsi="Cambria Math"/>
                    <w:sz w:val="18"/>
                    <w:szCs w:val="18"/>
                    <w:highlight w:val="red"/>
                    <w:lang w:eastAsia="zh-CN"/>
                  </w:rPr>
                  <m:t>274.4+</m:t>
                </m:r>
                <m:f>
                  <m:fPr>
                    <m:ctrlPr>
                      <w:rPr>
                        <w:rFonts w:ascii="Cambria Math" w:hAnsi="Cambria Math"/>
                        <w:i/>
                        <w:sz w:val="18"/>
                        <w:szCs w:val="18"/>
                        <w:highlight w:val="red"/>
                        <w:lang w:eastAsia="zh-CN"/>
                      </w:rPr>
                    </m:ctrlPr>
                  </m:fPr>
                  <m:num>
                    <m:r>
                      <w:rPr>
                        <w:rFonts w:ascii="Cambria Math" w:hAnsi="Cambria Math"/>
                        <w:sz w:val="18"/>
                        <w:szCs w:val="18"/>
                        <w:highlight w:val="red"/>
                        <w:lang w:eastAsia="zh-CN"/>
                      </w:rPr>
                      <m:t>δ+Y</m:t>
                    </m:r>
                  </m:num>
                  <m:den>
                    <m:r>
                      <w:rPr>
                        <w:rFonts w:ascii="Cambria Math" w:hAnsi="Cambria Math"/>
                        <w:sz w:val="18"/>
                        <w:szCs w:val="18"/>
                        <w:highlight w:val="red"/>
                        <w:lang w:eastAsia="zh-CN"/>
                      </w:rPr>
                      <m:t>2</m:t>
                    </m:r>
                  </m:den>
                </m:f>
              </m:oMath>
            </m:oMathPara>
          </w:p>
        </w:tc>
      </w:tr>
      <w:tr w:rsidR="001B300F" w:rsidRPr="00A22998" w:rsidTr="0086312F">
        <w:tc>
          <w:tcPr>
            <w:tcW w:w="0" w:type="auto"/>
            <w:vAlign w:val="center"/>
          </w:tcPr>
          <w:p w:rsidR="001B300F" w:rsidRPr="00A22998" w:rsidRDefault="001B300F" w:rsidP="0086312F">
            <w:pPr>
              <w:pStyle w:val="BodyText"/>
              <w:spacing w:before="40" w:after="40" w:line="240" w:lineRule="auto"/>
              <w:jc w:val="center"/>
              <w:rPr>
                <w:sz w:val="18"/>
                <w:szCs w:val="18"/>
                <w:lang w:eastAsia="zh-CN"/>
              </w:rPr>
            </w:pPr>
            <w:r>
              <w:rPr>
                <w:sz w:val="18"/>
                <w:szCs w:val="18"/>
                <w:lang w:eastAsia="zh-CN"/>
              </w:rPr>
              <w:t>SCS=30kHz, 38</w:t>
            </w:r>
            <w:r w:rsidRPr="00A22998">
              <w:rPr>
                <w:sz w:val="18"/>
                <w:szCs w:val="18"/>
                <w:lang w:eastAsia="zh-CN"/>
              </w:rPr>
              <w:t>RB, SIB9 along w/ DL-RS</w:t>
            </w:r>
          </w:p>
        </w:tc>
        <w:tc>
          <w:tcPr>
            <w:tcW w:w="0" w:type="auto"/>
            <w:vAlign w:val="center"/>
          </w:tcPr>
          <w:p w:rsidR="001B300F" w:rsidRPr="00A22998" w:rsidRDefault="001B300F" w:rsidP="0086312F">
            <w:pPr>
              <w:pStyle w:val="BodyText"/>
              <w:spacing w:before="40" w:after="40" w:line="240" w:lineRule="auto"/>
              <w:jc w:val="center"/>
              <w:rPr>
                <w:sz w:val="18"/>
                <w:szCs w:val="18"/>
                <w:lang w:eastAsia="zh-CN"/>
              </w:rPr>
            </w:pPr>
            <w:r>
              <w:rPr>
                <w:sz w:val="18"/>
                <w:szCs w:val="18"/>
                <w:lang w:eastAsia="zh-CN"/>
              </w:rPr>
              <w:t>65</w:t>
            </w:r>
          </w:p>
        </w:tc>
        <w:tc>
          <w:tcPr>
            <w:tcW w:w="0" w:type="auto"/>
            <w:vAlign w:val="center"/>
          </w:tcPr>
          <w:p w:rsidR="001B300F" w:rsidRPr="00D27655" w:rsidRDefault="0089695A" w:rsidP="001B300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=36.5</m:t>
                </m:r>
              </m:oMath>
            </m:oMathPara>
          </w:p>
        </w:tc>
        <w:tc>
          <w:tcPr>
            <w:tcW w:w="0" w:type="auto"/>
            <w:vAlign w:val="center"/>
          </w:tcPr>
          <w:p w:rsidR="001B300F" w:rsidRPr="00D27655"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+Y</m:t>
                    </m:r>
                  </m:e>
                </m:d>
                <m:r>
                  <w:rPr>
                    <w:rFonts w:ascii="Cambria Math" w:hAnsi="Cambria Math"/>
                    <w:sz w:val="16"/>
                    <w:szCs w:val="16"/>
                    <w:lang w:eastAsia="zh-CN"/>
                  </w:rPr>
                  <m:t>=18.3+</m:t>
                </m:r>
                <m:f>
                  <m:fPr>
                    <m:type m:val="lin"/>
                    <m:ctrlPr>
                      <w:rPr>
                        <w:rFonts w:ascii="Cambria Math"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1B300F" w:rsidRPr="00D27655"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=18.3+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1B300F" w:rsidRPr="00A22998" w:rsidRDefault="001B300F" w:rsidP="0086312F">
            <w:pPr>
              <w:pStyle w:val="BodyText"/>
              <w:spacing w:before="40" w:after="40" w:line="240" w:lineRule="auto"/>
              <w:jc w:val="center"/>
              <w:rPr>
                <w:sz w:val="18"/>
                <w:szCs w:val="18"/>
                <w:lang w:eastAsia="zh-CN"/>
              </w:rPr>
            </w:pPr>
            <w:r>
              <w:rPr>
                <w:sz w:val="18"/>
                <w:szCs w:val="18"/>
                <w:lang w:eastAsia="zh-CN"/>
              </w:rPr>
              <w:t>4.1</w:t>
            </w:r>
          </w:p>
        </w:tc>
        <w:tc>
          <w:tcPr>
            <w:tcW w:w="0" w:type="auto"/>
            <w:vAlign w:val="center"/>
          </w:tcPr>
          <w:p w:rsidR="001B300F" w:rsidRPr="00A22998" w:rsidRDefault="001B300F" w:rsidP="0086312F">
            <w:pPr>
              <w:pStyle w:val="BodyText"/>
              <w:spacing w:before="40" w:after="40" w:line="240" w:lineRule="auto"/>
              <w:jc w:val="center"/>
              <w:rPr>
                <w:sz w:val="18"/>
                <w:szCs w:val="18"/>
                <w:lang w:eastAsia="zh-CN"/>
              </w:rPr>
            </w:pPr>
            <w:r>
              <w:rPr>
                <w:sz w:val="18"/>
                <w:szCs w:val="18"/>
                <w:lang w:eastAsia="zh-CN"/>
              </w:rPr>
              <w:t>89.5</w:t>
            </w:r>
          </w:p>
        </w:tc>
        <w:tc>
          <w:tcPr>
            <w:tcW w:w="0" w:type="auto"/>
            <w:vAlign w:val="center"/>
          </w:tcPr>
          <w:p w:rsidR="001B300F" w:rsidRDefault="001B300F" w:rsidP="0086312F">
            <w:pPr>
              <w:pStyle w:val="BodyText"/>
              <w:spacing w:before="40" w:after="40" w:line="240" w:lineRule="auto"/>
              <w:jc w:val="center"/>
              <w:rPr>
                <w:sz w:val="18"/>
                <w:szCs w:val="18"/>
                <w:highlight w:val="green"/>
                <w:lang w:eastAsia="zh-CN"/>
              </w:rPr>
            </w:pPr>
            <m:oMathPara>
              <m:oMath>
                <m:r>
                  <w:rPr>
                    <w:rFonts w:ascii="Cambria Math" w:hAnsi="Cambria Math"/>
                    <w:sz w:val="18"/>
                    <w:szCs w:val="18"/>
                    <w:highlight w:val="green"/>
                    <w:lang w:eastAsia="zh-CN"/>
                  </w:rPr>
                  <m:t>142.2+</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1B300F" w:rsidRPr="00D97DB7" w:rsidRDefault="001B300F" w:rsidP="0086312F">
            <w:pPr>
              <w:pStyle w:val="BodyText"/>
              <w:spacing w:before="40" w:after="40" w:line="240" w:lineRule="auto"/>
              <w:jc w:val="center"/>
              <w:rPr>
                <w:sz w:val="18"/>
                <w:szCs w:val="18"/>
                <w:highlight w:val="red"/>
                <w:lang w:eastAsia="zh-CN"/>
              </w:rPr>
            </w:pPr>
            <m:oMathPara>
              <m:oMath>
                <m:r>
                  <w:rPr>
                    <w:rFonts w:ascii="Cambria Math" w:hAnsi="Cambria Math"/>
                    <w:sz w:val="18"/>
                    <w:szCs w:val="18"/>
                    <w:highlight w:val="green"/>
                    <w:lang w:eastAsia="zh-CN"/>
                  </w:rPr>
                  <m:t>231.7+</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r>
      <w:tr w:rsidR="00A60517" w:rsidRPr="00A22998" w:rsidTr="0086312F">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SCS=30kHz, 51RB</w:t>
            </w:r>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65</w:t>
            </w:r>
          </w:p>
        </w:tc>
        <w:tc>
          <w:tcPr>
            <w:tcW w:w="0" w:type="auto"/>
            <w:vAlign w:val="center"/>
          </w:tcPr>
          <w:p w:rsidR="00A60517" w:rsidRDefault="00A60517" w:rsidP="0086312F">
            <w:pPr>
              <w:pStyle w:val="BodyText"/>
              <w:spacing w:before="40" w:after="40" w:line="240" w:lineRule="auto"/>
              <w:jc w:val="center"/>
              <w:rPr>
                <w:sz w:val="18"/>
                <w:szCs w:val="18"/>
                <w:lang w:eastAsia="zh-CN"/>
              </w:rPr>
            </w:pPr>
            <w:r>
              <w:rPr>
                <w:sz w:val="18"/>
                <w:szCs w:val="18"/>
                <w:lang w:eastAsia="zh-CN"/>
              </w:rPr>
              <w:t>100</w:t>
            </w:r>
          </w:p>
        </w:tc>
        <w:tc>
          <w:tcPr>
            <w:tcW w:w="0" w:type="auto"/>
          </w:tcPr>
          <w:p w:rsidR="00A60517" w:rsidRPr="0086312F" w:rsidRDefault="0089695A" w:rsidP="0086312F">
            <w:pPr>
              <w:spacing w:before="40" w:after="40" w:line="240" w:lineRule="auto"/>
              <w:rPr>
                <w:sz w:val="16"/>
                <w:szCs w:val="16"/>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31+</m:t>
                    </m:r>
                    <m:d>
                      <m:dPr>
                        <m:ctrlPr>
                          <w:rPr>
                            <w:rFonts w:ascii="Cambria Math" w:hAnsi="Cambria Math"/>
                            <w:i/>
                            <w:sz w:val="16"/>
                            <w:szCs w:val="16"/>
                            <w:lang w:eastAsia="zh-CN"/>
                          </w:rPr>
                        </m:ctrlPr>
                      </m:dPr>
                      <m:e>
                        <m:r>
                          <w:rPr>
                            <w:rFonts w:ascii="Cambria Math" w:hAnsi="Cambria Math"/>
                            <w:sz w:val="16"/>
                            <w:szCs w:val="16"/>
                            <w:lang w:eastAsia="zh-CN"/>
                          </w:rPr>
                          <m:t>68-30</m:t>
                        </m:r>
                      </m:e>
                    </m:d>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+Y+12.9ns</m:t>
                    </m:r>
                  </m:e>
                </m:d>
                <m:r>
                  <w:rPr>
                    <w:rFonts w:ascii="Cambria Math" w:hAnsi="Cambria Math"/>
                    <w:sz w:val="16"/>
                    <w:szCs w:val="16"/>
                    <w:lang w:eastAsia="zh-CN"/>
                  </w:rPr>
                  <m:t>=24.0+</m:t>
                </m:r>
                <m:f>
                  <m:fPr>
                    <m:type m:val="lin"/>
                    <m:ctrlPr>
                      <w:rPr>
                        <w:rFonts w:ascii="Cambria Math" w:eastAsia="MS Mincho"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A60517"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68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+δ+12.9ns</m:t>
                    </m:r>
                  </m:e>
                </m:d>
                <m:r>
                  <w:rPr>
                    <w:rFonts w:ascii="Cambria Math" w:hAnsi="Cambria Math"/>
                    <w:sz w:val="16"/>
                    <w:szCs w:val="16"/>
                    <w:lang w:eastAsia="zh-CN"/>
                  </w:rPr>
                  <m:t>=23.7+</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216.8+</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E37B45">
              <w:rPr>
                <w:sz w:val="18"/>
                <w:szCs w:val="18"/>
                <w:highlight w:val="red"/>
                <w:lang w:eastAsia="zh-CN"/>
              </w:rPr>
              <w:t>&gt;275</w:t>
            </w:r>
          </w:p>
        </w:tc>
      </w:tr>
      <w:tr w:rsidR="00A60517" w:rsidRPr="00A22998" w:rsidTr="0086312F">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lastRenderedPageBreak/>
              <w:t>SCS=30kHz, 51RB, SIB9 along w/ DL-RS</w:t>
            </w:r>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Pr>
                <w:sz w:val="18"/>
                <w:szCs w:val="18"/>
                <w:lang w:eastAsia="zh-CN"/>
              </w:rPr>
              <w:t>65</w:t>
            </w:r>
          </w:p>
        </w:tc>
        <w:tc>
          <w:tcPr>
            <w:tcW w:w="0" w:type="auto"/>
            <w:vAlign w:val="center"/>
          </w:tcPr>
          <w:p w:rsidR="00A60517" w:rsidRDefault="0089695A" w:rsidP="0086312F">
            <w:pPr>
              <w:pStyle w:val="BodyText"/>
              <w:spacing w:before="40" w:after="40" w:line="240" w:lineRule="auto"/>
              <w:jc w:val="center"/>
              <w:rPr>
                <w:sz w:val="18"/>
                <w:szCs w:val="18"/>
                <w:lang w:eastAsia="zh-CN"/>
              </w:rPr>
            </w:pPr>
            <m:oMathPara>
              <m:oMath>
                <m:f>
                  <m:fPr>
                    <m:ctrlPr>
                      <w:rPr>
                        <w:rFonts w:ascii="Cambria Math" w:hAnsi="Cambria Math"/>
                        <w:i/>
                        <w:sz w:val="18"/>
                        <w:szCs w:val="18"/>
                        <w:lang w:eastAsia="zh-CN"/>
                      </w:rPr>
                    </m:ctrlPr>
                  </m:fPr>
                  <m:num>
                    <m:r>
                      <w:rPr>
                        <w:rFonts w:ascii="Cambria Math" w:hAnsi="Cambria Math"/>
                        <w:sz w:val="18"/>
                        <w:szCs w:val="18"/>
                        <w:lang w:eastAsia="zh-CN"/>
                      </w:rPr>
                      <m:t>0.5/12</m:t>
                    </m:r>
                  </m:num>
                  <m:den>
                    <m:r>
                      <w:rPr>
                        <w:rFonts w:ascii="Cambria Math" w:hAnsi="Cambria Math"/>
                        <w:sz w:val="18"/>
                        <w:szCs w:val="18"/>
                        <w:lang w:eastAsia="zh-CN"/>
                      </w:rPr>
                      <m:t>SCS∙BW</m:t>
                    </m:r>
                  </m:den>
                </m:f>
                <m:r>
                  <w:rPr>
                    <w:rFonts w:ascii="Cambria Math" w:hAnsi="Cambria Math"/>
                    <w:sz w:val="18"/>
                    <w:szCs w:val="18"/>
                    <w:lang w:eastAsia="zh-CN"/>
                  </w:rPr>
                  <m:t>=27.2</m:t>
                </m:r>
              </m:oMath>
            </m:oMathPara>
          </w:p>
        </w:tc>
        <w:tc>
          <w:tcPr>
            <w:tcW w:w="0" w:type="auto"/>
          </w:tcPr>
          <w:p w:rsidR="00A60517" w:rsidRPr="0086312F" w:rsidRDefault="0089695A" w:rsidP="0086312F">
            <w:pPr>
              <w:spacing w:before="40" w:after="40" w:line="240" w:lineRule="auto"/>
              <w:rPr>
                <w:sz w:val="16"/>
                <w:szCs w:val="16"/>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begChr m:val="["/>
                    <m:endChr m:val="]"/>
                    <m:ctrlPr>
                      <w:rPr>
                        <w:rFonts w:ascii="Cambria Math" w:hAnsi="Cambria Math"/>
                        <w:i/>
                        <w:sz w:val="16"/>
                        <w:szCs w:val="16"/>
                        <w:lang w:eastAsia="zh-CN"/>
                      </w:rPr>
                    </m:ctrlPr>
                  </m:dPr>
                  <m:e>
                    <m:r>
                      <w:rPr>
                        <w:rFonts w:ascii="Cambria Math" w:hAnsi="Cambria Math"/>
                        <w:sz w:val="16"/>
                        <w:szCs w:val="16"/>
                        <w:lang w:eastAsia="zh-CN"/>
                      </w:rPr>
                      <m:t>31+</m:t>
                    </m:r>
                    <m:d>
                      <m:dPr>
                        <m:ctrlPr>
                          <w:rPr>
                            <w:rFonts w:ascii="Cambria Math" w:hAnsi="Cambria Math"/>
                            <w:i/>
                            <w:sz w:val="16"/>
                            <w:szCs w:val="16"/>
                            <w:lang w:eastAsia="zh-CN"/>
                          </w:rPr>
                        </m:ctrlPr>
                      </m:dPr>
                      <m:e>
                        <m:r>
                          <w:rPr>
                            <w:rFonts w:ascii="Cambria Math" w:hAnsi="Cambria Math"/>
                            <w:sz w:val="16"/>
                            <w:szCs w:val="16"/>
                            <w:lang w:eastAsia="zh-CN"/>
                          </w:rPr>
                          <m:t>68-30</m:t>
                        </m:r>
                      </m:e>
                    </m:d>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+Y+12.9ns</m:t>
                    </m:r>
                  </m:e>
                </m:d>
                <m:r>
                  <w:rPr>
                    <w:rFonts w:ascii="Cambria Math" w:hAnsi="Cambria Math"/>
                    <w:sz w:val="16"/>
                    <w:szCs w:val="16"/>
                    <w:lang w:eastAsia="zh-CN"/>
                  </w:rPr>
                  <m:t>=24.0+</m:t>
                </m:r>
                <m:f>
                  <m:fPr>
                    <m:type m:val="lin"/>
                    <m:ctrlPr>
                      <w:rPr>
                        <w:rFonts w:ascii="Cambria Math" w:eastAsia="MS Mincho" w:hAnsi="Cambria Math"/>
                        <w:i/>
                        <w:sz w:val="16"/>
                        <w:szCs w:val="16"/>
                        <w:lang w:eastAsia="zh-CN"/>
                      </w:rPr>
                    </m:ctrlPr>
                  </m:fPr>
                  <m:num>
                    <m:r>
                      <w:rPr>
                        <w:rFonts w:ascii="Cambria Math" w:hAnsi="Cambria Math"/>
                        <w:sz w:val="16"/>
                        <w:szCs w:val="16"/>
                        <w:lang w:eastAsia="zh-CN"/>
                      </w:rPr>
                      <m:t>Y</m:t>
                    </m:r>
                  </m:num>
                  <m:den>
                    <m:r>
                      <w:rPr>
                        <w:rFonts w:ascii="Cambria Math" w:hAnsi="Cambria Math"/>
                        <w:sz w:val="16"/>
                        <w:szCs w:val="16"/>
                        <w:lang w:eastAsia="zh-CN"/>
                      </w:rPr>
                      <m:t>2</m:t>
                    </m:r>
                  </m:den>
                </m:f>
              </m:oMath>
            </m:oMathPara>
          </w:p>
        </w:tc>
        <w:tc>
          <w:tcPr>
            <w:tcW w:w="0" w:type="auto"/>
            <w:vAlign w:val="center"/>
          </w:tcPr>
          <w:p w:rsidR="00A60517" w:rsidRPr="0086312F" w:rsidRDefault="0089695A" w:rsidP="0086312F">
            <w:pPr>
              <w:pStyle w:val="BodyText"/>
              <w:spacing w:before="40" w:after="4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r>
                      <w:rPr>
                        <w:rFonts w:ascii="Cambria Math" w:hAnsi="Cambria Math"/>
                        <w:sz w:val="16"/>
                        <w:szCs w:val="16"/>
                        <w:lang w:eastAsia="zh-CN"/>
                      </w:rPr>
                      <m:t>68</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r>
                      <w:rPr>
                        <w:rFonts w:ascii="Cambria Math" w:hAnsi="Cambria Math"/>
                        <w:sz w:val="16"/>
                        <w:szCs w:val="16"/>
                        <w:lang w:eastAsia="zh-CN"/>
                      </w:rPr>
                      <m:t>+δ+12.9ns</m:t>
                    </m:r>
                  </m:e>
                </m:d>
                <m:r>
                  <w:rPr>
                    <w:rFonts w:ascii="Cambria Math" w:hAnsi="Cambria Math"/>
                    <w:sz w:val="16"/>
                    <w:szCs w:val="16"/>
                    <w:lang w:eastAsia="zh-CN"/>
                  </w:rPr>
                  <m:t>=23.7+</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4.1</w:t>
            </w:r>
          </w:p>
        </w:tc>
        <w:tc>
          <w:tcPr>
            <w:tcW w:w="0" w:type="auto"/>
            <w:vAlign w:val="center"/>
          </w:tcPr>
          <w:p w:rsidR="00A60517" w:rsidRPr="00A22998" w:rsidRDefault="00A60517" w:rsidP="0086312F">
            <w:pPr>
              <w:pStyle w:val="BodyText"/>
              <w:spacing w:before="40" w:after="40" w:line="240" w:lineRule="auto"/>
              <w:jc w:val="center"/>
              <w:rPr>
                <w:sz w:val="18"/>
                <w:szCs w:val="18"/>
                <w:lang w:eastAsia="zh-CN"/>
              </w:rPr>
            </w:pPr>
            <w:r w:rsidRPr="00A22998">
              <w:rPr>
                <w:sz w:val="18"/>
                <w:szCs w:val="18"/>
                <w:lang w:eastAsia="zh-CN"/>
              </w:rPr>
              <w:t>89.5</w:t>
            </w:r>
          </w:p>
        </w:tc>
        <w:tc>
          <w:tcPr>
            <w:tcW w:w="0" w:type="auto"/>
            <w:vAlign w:val="center"/>
          </w:tcPr>
          <w:p w:rsidR="00A60517" w:rsidRPr="00A22998" w:rsidRDefault="0086312F"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144+</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c>
          <w:tcPr>
            <w:tcW w:w="0" w:type="auto"/>
            <w:vAlign w:val="center"/>
          </w:tcPr>
          <w:p w:rsidR="00A60517" w:rsidRPr="00A22998" w:rsidRDefault="0086312F" w:rsidP="0086312F">
            <w:pPr>
              <w:pStyle w:val="BodyText"/>
              <w:spacing w:before="40" w:after="40" w:line="240" w:lineRule="auto"/>
              <w:jc w:val="center"/>
              <w:rPr>
                <w:sz w:val="18"/>
                <w:szCs w:val="18"/>
                <w:lang w:eastAsia="zh-CN"/>
              </w:rPr>
            </w:pPr>
            <m:oMathPara>
              <m:oMath>
                <m:r>
                  <w:rPr>
                    <w:rFonts w:ascii="Cambria Math" w:hAnsi="Cambria Math"/>
                    <w:sz w:val="18"/>
                    <w:szCs w:val="18"/>
                    <w:highlight w:val="green"/>
                    <w:lang w:eastAsia="zh-CN"/>
                  </w:rPr>
                  <m:t>233.5+</m:t>
                </m:r>
                <m:f>
                  <m:fPr>
                    <m:ctrlPr>
                      <w:rPr>
                        <w:rFonts w:ascii="Cambria Math" w:hAnsi="Cambria Math"/>
                        <w:i/>
                        <w:sz w:val="18"/>
                        <w:szCs w:val="18"/>
                        <w:highlight w:val="green"/>
                        <w:lang w:eastAsia="zh-CN"/>
                      </w:rPr>
                    </m:ctrlPr>
                  </m:fPr>
                  <m:num>
                    <m:r>
                      <w:rPr>
                        <w:rFonts w:ascii="Cambria Math" w:hAnsi="Cambria Math"/>
                        <w:sz w:val="18"/>
                        <w:szCs w:val="18"/>
                        <w:highlight w:val="green"/>
                        <w:lang w:eastAsia="zh-CN"/>
                      </w:rPr>
                      <m:t>δ+Y</m:t>
                    </m:r>
                  </m:num>
                  <m:den>
                    <m:r>
                      <w:rPr>
                        <w:rFonts w:ascii="Cambria Math" w:hAnsi="Cambria Math"/>
                        <w:sz w:val="18"/>
                        <w:szCs w:val="18"/>
                        <w:highlight w:val="green"/>
                        <w:lang w:eastAsia="zh-CN"/>
                      </w:rPr>
                      <m:t>2</m:t>
                    </m:r>
                  </m:den>
                </m:f>
              </m:oMath>
            </m:oMathPara>
          </w:p>
        </w:tc>
      </w:tr>
    </w:tbl>
    <w:p w:rsidR="00D30C67" w:rsidRDefault="00D30C67">
      <w:pPr>
        <w:pStyle w:val="BodyText"/>
        <w:rPr>
          <w:lang w:eastAsia="zh-CN"/>
        </w:rPr>
      </w:pPr>
    </w:p>
    <w:p w:rsidR="00B10410" w:rsidRPr="00BA1D45" w:rsidRDefault="00F35F12" w:rsidP="00B10410">
      <w:pPr>
        <w:pStyle w:val="BodyText"/>
        <w:rPr>
          <w:b/>
          <w:i/>
        </w:rPr>
      </w:pPr>
      <w:r>
        <w:rPr>
          <w:b/>
          <w:i/>
        </w:rPr>
        <w:t>Observation 7</w:t>
      </w:r>
      <w:r w:rsidR="00B10410" w:rsidRPr="00BA1D45">
        <w:rPr>
          <w:b/>
          <w:i/>
        </w:rPr>
        <w:t>: The RTT-based PDC evaluation shows that</w:t>
      </w:r>
      <w:r w:rsidR="00B51F1D" w:rsidRPr="00BA1D45">
        <w:rPr>
          <w:b/>
          <w:i/>
        </w:rPr>
        <w:t>, for some given channel conditions,</w:t>
      </w:r>
    </w:p>
    <w:p w:rsidR="00B10410" w:rsidRPr="00BA1D45" w:rsidRDefault="00B10410" w:rsidP="00B10410">
      <w:pPr>
        <w:pStyle w:val="BodyText"/>
        <w:numPr>
          <w:ilvl w:val="0"/>
          <w:numId w:val="26"/>
        </w:numPr>
        <w:rPr>
          <w:b/>
          <w:i/>
        </w:rPr>
      </w:pPr>
      <w:r w:rsidRPr="00BA1D45">
        <w:rPr>
          <w:b/>
          <w:i/>
        </w:rPr>
        <w:t xml:space="preserve">If inconsistent RTT measurements between UE and gNB </w:t>
      </w:r>
      <w:r w:rsidR="00E57D81" w:rsidRPr="00BA1D45">
        <w:rPr>
          <w:b/>
          <w:i/>
        </w:rPr>
        <w:t>do not happen</w:t>
      </w:r>
      <w:r w:rsidRPr="00BA1D45">
        <w:rPr>
          <w:b/>
          <w:i/>
        </w:rPr>
        <w:t xml:space="preserve">, RTT-based PDC can meet 275ns error budget for </w:t>
      </w:r>
      <w:r w:rsidR="00F325D2">
        <w:rPr>
          <w:b/>
          <w:i/>
        </w:rPr>
        <w:t>BW no smaller than 10MH and</w:t>
      </w:r>
      <w:r w:rsidRPr="00BA1D45">
        <w:rPr>
          <w:b/>
          <w:i/>
        </w:rPr>
        <w:t xml:space="preserve"> </w:t>
      </w:r>
      <w:r w:rsidR="00F325D2">
        <w:rPr>
          <w:b/>
          <w:i/>
        </w:rPr>
        <w:t>for both 15kHz and</w:t>
      </w:r>
      <w:r w:rsidR="00E57D81" w:rsidRPr="00BA1D45">
        <w:rPr>
          <w:b/>
          <w:i/>
        </w:rPr>
        <w:t xml:space="preserve"> 30kHz</w:t>
      </w:r>
      <w:r w:rsidR="00F325D2">
        <w:rPr>
          <w:b/>
          <w:i/>
        </w:rPr>
        <w:t xml:space="preserve"> SCS. </w:t>
      </w:r>
    </w:p>
    <w:p w:rsidR="00B10410" w:rsidRPr="00BA1D45" w:rsidRDefault="00E57D81" w:rsidP="00B10410">
      <w:pPr>
        <w:pStyle w:val="BodyText"/>
        <w:numPr>
          <w:ilvl w:val="0"/>
          <w:numId w:val="26"/>
        </w:numPr>
        <w:rPr>
          <w:b/>
          <w:i/>
        </w:rPr>
      </w:pPr>
      <w:r w:rsidRPr="00BA1D45">
        <w:rPr>
          <w:b/>
          <w:i/>
        </w:rPr>
        <w:t>If inconsistent RTT measurements between UE and gNB can happen at least due to UE autonomous adjustment, RTT-based PDC can meet 275ns error budg</w:t>
      </w:r>
      <w:r w:rsidR="00F325D2">
        <w:rPr>
          <w:b/>
          <w:i/>
        </w:rPr>
        <w:t>et for BW no smaller than 20MHz</w:t>
      </w:r>
      <w:r w:rsidR="00F35F12">
        <w:rPr>
          <w:b/>
          <w:i/>
        </w:rPr>
        <w:t xml:space="preserve"> for both 15kHz and</w:t>
      </w:r>
      <w:r w:rsidR="00F35F12" w:rsidRPr="00BA1D45">
        <w:rPr>
          <w:b/>
          <w:i/>
        </w:rPr>
        <w:t xml:space="preserve"> 30kHz</w:t>
      </w:r>
      <w:r w:rsidR="00F35F12">
        <w:rPr>
          <w:b/>
          <w:i/>
        </w:rPr>
        <w:t xml:space="preserve"> SCS</w:t>
      </w:r>
      <w:r w:rsidR="00F325D2">
        <w:rPr>
          <w:b/>
          <w:i/>
        </w:rPr>
        <w:t>, conditioned on that the DL SFN timing detection is based on full-bandwidth DL-RS (e.g.,</w:t>
      </w:r>
      <w:r w:rsidR="00E12432">
        <w:rPr>
          <w:b/>
          <w:i/>
        </w:rPr>
        <w:t>CSI-RS</w:t>
      </w:r>
      <w:r w:rsidR="00F325D2">
        <w:rPr>
          <w:b/>
          <w:i/>
        </w:rPr>
        <w:t>)</w:t>
      </w:r>
      <w:r w:rsidR="00F325D2" w:rsidRPr="00BA1D45">
        <w:rPr>
          <w:b/>
          <w:i/>
        </w:rPr>
        <w:t>.</w:t>
      </w:r>
    </w:p>
    <w:p w:rsidR="00D30C67" w:rsidRDefault="00BA1D45" w:rsidP="00BA1D45">
      <w:pPr>
        <w:pStyle w:val="Heading2"/>
      </w:pPr>
      <w:r>
        <w:t>Evaluation of implicit PDC</w:t>
      </w:r>
    </w:p>
    <w:p w:rsidR="00D30C67" w:rsidRPr="00A15660" w:rsidRDefault="00A15660">
      <w:pPr>
        <w:pStyle w:val="BodyText"/>
        <w:rPr>
          <w:szCs w:val="20"/>
          <w:lang w:eastAsia="zh-CN"/>
        </w:rPr>
      </w:pPr>
      <w:r>
        <w:rPr>
          <w:lang w:eastAsia="zh-CN"/>
        </w:rPr>
        <w:t xml:space="preserve">The evaluation for implicit PDC based on equation (4) is given in </w:t>
      </w:r>
      <w:r w:rsidR="0089695A">
        <w:rPr>
          <w:lang w:eastAsia="zh-CN"/>
        </w:rPr>
        <w:fldChar w:fldCharType="begin"/>
      </w:r>
      <w:r>
        <w:rPr>
          <w:lang w:eastAsia="zh-CN"/>
        </w:rPr>
        <w:instrText xml:space="preserve"> REF _Ref86407966 \h </w:instrText>
      </w:r>
      <w:r w:rsidR="0089695A">
        <w:rPr>
          <w:lang w:eastAsia="zh-CN"/>
        </w:rPr>
      </w:r>
      <w:r w:rsidR="0089695A">
        <w:rPr>
          <w:lang w:eastAsia="zh-CN"/>
        </w:rPr>
        <w:fldChar w:fldCharType="separate"/>
      </w:r>
      <w:r>
        <w:t xml:space="preserve">Table </w:t>
      </w:r>
      <w:r>
        <w:rPr>
          <w:noProof/>
        </w:rPr>
        <w:t>4</w:t>
      </w:r>
      <w:r w:rsidR="0089695A">
        <w:rPr>
          <w:lang w:eastAsia="zh-CN"/>
        </w:rPr>
        <w:fldChar w:fldCharType="end"/>
      </w:r>
      <w:r>
        <w:rPr>
          <w:lang w:eastAsia="zh-CN"/>
        </w:rPr>
        <w:t>, where the most generous upper-</w:t>
      </w:r>
      <w:r w:rsidRPr="00A15660">
        <w:rPr>
          <w:szCs w:val="20"/>
          <w:lang w:eastAsia="zh-CN"/>
        </w:rPr>
        <w:t xml:space="preserve">bound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DL,RX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sidRPr="00A15660">
        <w:rPr>
          <w:szCs w:val="20"/>
        </w:rPr>
        <w:t xml:space="preserve"> is applied to </w:t>
      </w:r>
      <w:r>
        <w:rPr>
          <w:szCs w:val="20"/>
        </w:rPr>
        <w:t>BW≥5MHz for both SCS=</w:t>
      </w:r>
      <w:proofErr w:type="gramStart"/>
      <w:r>
        <w:rPr>
          <w:szCs w:val="20"/>
        </w:rPr>
        <w:t>15kHz</w:t>
      </w:r>
      <w:proofErr w:type="gramEnd"/>
      <w:r>
        <w:rPr>
          <w:szCs w:val="20"/>
        </w:rPr>
        <w:t xml:space="preserve"> and SCS=30kHz. For BW=5</w:t>
      </w:r>
      <w:r w:rsidR="00F90224">
        <w:rPr>
          <w:szCs w:val="20"/>
        </w:rPr>
        <w:t>M</w:t>
      </w:r>
      <w:r>
        <w:rPr>
          <w:szCs w:val="20"/>
        </w:rPr>
        <w:t xml:space="preserve">Hz and SCS=15kHz, </w:t>
      </w:r>
      <w:r w:rsidR="00F90224">
        <w:rPr>
          <w:szCs w:val="20"/>
        </w:rPr>
        <w:t xml:space="preserve">additional assumption of SFN boundary timing detection based on DL-RS also allows more accurate timing evaluation, as noted as “Evaluation method 2” and “Evaluation method 3” in </w:t>
      </w:r>
      <w:r w:rsidR="0089695A">
        <w:rPr>
          <w:szCs w:val="20"/>
        </w:rPr>
        <w:fldChar w:fldCharType="begin"/>
      </w:r>
      <w:r w:rsidR="00F90224">
        <w:rPr>
          <w:szCs w:val="20"/>
        </w:rPr>
        <w:instrText xml:space="preserve"> REF _Ref86407966 \h </w:instrText>
      </w:r>
      <w:r w:rsidR="0089695A">
        <w:rPr>
          <w:szCs w:val="20"/>
        </w:rPr>
      </w:r>
      <w:r w:rsidR="0089695A">
        <w:rPr>
          <w:szCs w:val="20"/>
        </w:rPr>
        <w:fldChar w:fldCharType="separate"/>
      </w:r>
      <w:r w:rsidR="00F90224">
        <w:t xml:space="preserve">Table </w:t>
      </w:r>
      <w:r w:rsidR="00F90224">
        <w:rPr>
          <w:noProof/>
        </w:rPr>
        <w:t>4</w:t>
      </w:r>
      <w:r w:rsidR="0089695A">
        <w:rPr>
          <w:szCs w:val="20"/>
        </w:rPr>
        <w:fldChar w:fldCharType="end"/>
      </w:r>
      <w:r w:rsidR="00F90224">
        <w:rPr>
          <w:szCs w:val="20"/>
        </w:rPr>
        <w:t xml:space="preserve">.  </w:t>
      </w:r>
    </w:p>
    <w:p w:rsidR="001368D1" w:rsidRDefault="001368D1" w:rsidP="001368D1">
      <w:pPr>
        <w:pStyle w:val="Caption"/>
        <w:jc w:val="center"/>
        <w:rPr>
          <w:lang w:eastAsia="zh-CN"/>
        </w:rPr>
      </w:pPr>
      <w:bookmarkStart w:id="6" w:name="_Ref86407966"/>
      <w:r>
        <w:t xml:space="preserve">Table </w:t>
      </w:r>
      <w:fldSimple w:instr=" SEQ Table \* ARABIC ">
        <w:r w:rsidR="00A15660">
          <w:rPr>
            <w:noProof/>
          </w:rPr>
          <w:t>4</w:t>
        </w:r>
      </w:fldSimple>
      <w:bookmarkEnd w:id="6"/>
      <w:r>
        <w:t xml:space="preserve"> Evaluation of implicit PDC</w:t>
      </w:r>
    </w:p>
    <w:tbl>
      <w:tblPr>
        <w:tblStyle w:val="TableGrid"/>
        <w:tblW w:w="0" w:type="auto"/>
        <w:tblLook w:val="04A0"/>
      </w:tblPr>
      <w:tblGrid>
        <w:gridCol w:w="643"/>
        <w:gridCol w:w="1415"/>
        <w:gridCol w:w="642"/>
        <w:gridCol w:w="1095"/>
        <w:gridCol w:w="688"/>
        <w:gridCol w:w="2677"/>
        <w:gridCol w:w="1043"/>
        <w:gridCol w:w="1083"/>
      </w:tblGrid>
      <w:tr w:rsidR="00AF407D" w:rsidTr="00AF407D">
        <w:tc>
          <w:tcPr>
            <w:tcW w:w="643" w:type="dxa"/>
            <w:vMerge w:val="restart"/>
            <w:vAlign w:val="center"/>
          </w:tcPr>
          <w:p w:rsidR="00AF407D" w:rsidRPr="001368D1" w:rsidRDefault="00AF407D" w:rsidP="00AF407D">
            <w:pPr>
              <w:pStyle w:val="BodyText"/>
              <w:spacing w:before="60" w:after="60" w:line="240" w:lineRule="auto"/>
              <w:jc w:val="center"/>
              <w:rPr>
                <w:sz w:val="16"/>
                <w:szCs w:val="16"/>
                <w:lang w:eastAsia="zh-CN"/>
              </w:rPr>
            </w:pPr>
            <w:r>
              <w:rPr>
                <w:sz w:val="16"/>
                <w:szCs w:val="16"/>
                <w:lang w:eastAsia="zh-CN"/>
              </w:rPr>
              <w:t>SCS</w:t>
            </w:r>
          </w:p>
        </w:tc>
        <w:tc>
          <w:tcPr>
            <w:tcW w:w="1706" w:type="dxa"/>
            <w:vMerge w:val="restart"/>
            <w:vAlign w:val="center"/>
          </w:tcPr>
          <w:p w:rsidR="00AF407D" w:rsidRPr="001368D1" w:rsidRDefault="00AF407D" w:rsidP="0015733B">
            <w:pPr>
              <w:pStyle w:val="BodyText"/>
              <w:spacing w:before="60" w:after="60" w:line="240" w:lineRule="auto"/>
              <w:jc w:val="center"/>
              <w:rPr>
                <w:sz w:val="16"/>
                <w:szCs w:val="16"/>
                <w:lang w:eastAsia="zh-CN"/>
              </w:rPr>
            </w:pPr>
            <w:r>
              <w:rPr>
                <w:sz w:val="16"/>
                <w:szCs w:val="16"/>
                <w:lang w:eastAsia="zh-CN"/>
              </w:rPr>
              <w:t>BW</w:t>
            </w:r>
          </w:p>
        </w:tc>
        <w:tc>
          <w:tcPr>
            <w:tcW w:w="1894" w:type="dxa"/>
            <w:gridSpan w:val="2"/>
            <w:vAlign w:val="center"/>
          </w:tcPr>
          <w:p w:rsidR="00AF407D" w:rsidRPr="001368D1" w:rsidRDefault="00AF407D" w:rsidP="0015733B">
            <w:pPr>
              <w:pStyle w:val="BodyText"/>
              <w:spacing w:before="60" w:after="60" w:line="240" w:lineRule="auto"/>
              <w:jc w:val="center"/>
              <w:rPr>
                <w:sz w:val="16"/>
                <w:szCs w:val="16"/>
                <w:lang w:eastAsia="zh-CN"/>
              </w:rPr>
            </w:pPr>
            <w:r w:rsidRPr="001368D1">
              <w:rPr>
                <w:sz w:val="16"/>
                <w:szCs w:val="16"/>
                <w:lang w:eastAsia="zh-CN"/>
              </w:rPr>
              <w:t>Errors with SFN timing (ns)</w:t>
            </w:r>
          </w:p>
        </w:tc>
        <w:tc>
          <w:tcPr>
            <w:tcW w:w="2712" w:type="dxa"/>
            <w:gridSpan w:val="2"/>
            <w:vAlign w:val="center"/>
          </w:tcPr>
          <w:p w:rsidR="00AF407D" w:rsidRPr="001368D1" w:rsidRDefault="00AF407D" w:rsidP="009C5823">
            <w:pPr>
              <w:pStyle w:val="BodyText"/>
              <w:spacing w:before="60" w:after="60" w:line="240" w:lineRule="auto"/>
              <w:jc w:val="center"/>
              <w:rPr>
                <w:sz w:val="16"/>
                <w:szCs w:val="16"/>
                <w:lang w:eastAsia="zh-CN"/>
              </w:rPr>
            </w:pPr>
            <w:r w:rsidRPr="001368D1">
              <w:rPr>
                <w:sz w:val="16"/>
                <w:szCs w:val="16"/>
                <w:lang w:eastAsia="zh-CN"/>
              </w:rPr>
              <w:t xml:space="preserve">Errors </w:t>
            </w:r>
            <w:r>
              <w:rPr>
                <w:sz w:val="16"/>
                <w:szCs w:val="16"/>
                <w:lang w:eastAsia="zh-CN"/>
              </w:rPr>
              <w:t>with UL SRS transmission</w:t>
            </w:r>
            <w:r w:rsidRPr="001368D1">
              <w:rPr>
                <w:sz w:val="16"/>
                <w:szCs w:val="16"/>
                <w:lang w:eastAsia="zh-CN"/>
              </w:rPr>
              <w:t xml:space="preserve"> (ns)</w:t>
            </w:r>
          </w:p>
        </w:tc>
        <w:tc>
          <w:tcPr>
            <w:tcW w:w="1043" w:type="dxa"/>
          </w:tcPr>
          <w:p w:rsidR="00AF407D" w:rsidRPr="001368D1" w:rsidRDefault="00AF407D" w:rsidP="0015733B">
            <w:pPr>
              <w:pStyle w:val="BodyText"/>
              <w:spacing w:before="60" w:after="60" w:line="240" w:lineRule="auto"/>
              <w:jc w:val="center"/>
              <w:rPr>
                <w:sz w:val="16"/>
                <w:szCs w:val="16"/>
                <w:lang w:eastAsia="zh-CN"/>
              </w:rPr>
            </w:pPr>
            <w:r>
              <w:rPr>
                <w:sz w:val="16"/>
                <w:szCs w:val="16"/>
                <w:lang w:eastAsia="zh-CN"/>
              </w:rPr>
              <w:t>Quantization error in signaling</w:t>
            </w:r>
          </w:p>
        </w:tc>
        <w:tc>
          <w:tcPr>
            <w:tcW w:w="1288" w:type="dxa"/>
            <w:vMerge w:val="restart"/>
            <w:vAlign w:val="center"/>
          </w:tcPr>
          <w:p w:rsidR="00AF407D" w:rsidRDefault="00AF407D" w:rsidP="0015733B">
            <w:pPr>
              <w:pStyle w:val="BodyText"/>
              <w:spacing w:before="60" w:after="60" w:line="240" w:lineRule="auto"/>
              <w:jc w:val="center"/>
              <w:rPr>
                <w:sz w:val="16"/>
                <w:szCs w:val="16"/>
                <w:lang w:eastAsia="zh-CN"/>
              </w:rPr>
            </w:pPr>
            <w:r w:rsidRPr="001368D1">
              <w:rPr>
                <w:sz w:val="16"/>
                <w:szCs w:val="16"/>
                <w:lang w:eastAsia="zh-CN"/>
              </w:rPr>
              <w:t>Total sync error (ns)</w:t>
            </w:r>
          </w:p>
          <w:p w:rsidR="00691231" w:rsidRPr="001368D1" w:rsidRDefault="00691231" w:rsidP="0015733B">
            <w:pPr>
              <w:pStyle w:val="BodyText"/>
              <w:spacing w:before="60" w:after="60" w:line="240" w:lineRule="auto"/>
              <w:jc w:val="center"/>
              <w:rPr>
                <w:sz w:val="16"/>
                <w:szCs w:val="16"/>
                <w:lang w:eastAsia="zh-CN"/>
              </w:rPr>
            </w:pPr>
            <w:r>
              <w:rPr>
                <w:sz w:val="16"/>
                <w:szCs w:val="16"/>
                <w:lang w:eastAsia="zh-CN"/>
              </w:rPr>
              <w:t>(against 280ns budget)</w:t>
            </w:r>
          </w:p>
        </w:tc>
      </w:tr>
      <w:tr w:rsidR="00AF407D" w:rsidTr="00AF407D">
        <w:tc>
          <w:tcPr>
            <w:tcW w:w="643" w:type="dxa"/>
            <w:vMerge/>
            <w:vAlign w:val="center"/>
          </w:tcPr>
          <w:p w:rsidR="00AF407D" w:rsidRPr="001368D1" w:rsidRDefault="00AF407D" w:rsidP="00AF407D">
            <w:pPr>
              <w:pStyle w:val="BodyText"/>
              <w:spacing w:before="60" w:after="60" w:line="240" w:lineRule="auto"/>
              <w:jc w:val="center"/>
              <w:rPr>
                <w:sz w:val="16"/>
                <w:szCs w:val="16"/>
                <w:lang w:eastAsia="zh-CN"/>
              </w:rPr>
            </w:pPr>
          </w:p>
        </w:tc>
        <w:tc>
          <w:tcPr>
            <w:tcW w:w="1706" w:type="dxa"/>
            <w:vMerge/>
            <w:vAlign w:val="center"/>
          </w:tcPr>
          <w:p w:rsidR="00AF407D" w:rsidRPr="001368D1" w:rsidRDefault="00AF407D" w:rsidP="0015733B">
            <w:pPr>
              <w:pStyle w:val="BodyText"/>
              <w:spacing w:before="60" w:after="60" w:line="240" w:lineRule="auto"/>
              <w:jc w:val="center"/>
              <w:rPr>
                <w:sz w:val="16"/>
                <w:szCs w:val="16"/>
                <w:lang w:eastAsia="zh-CN"/>
              </w:rPr>
            </w:pPr>
          </w:p>
        </w:tc>
        <w:tc>
          <w:tcPr>
            <w:tcW w:w="664" w:type="dxa"/>
            <w:vAlign w:val="center"/>
          </w:tcPr>
          <w:p w:rsidR="00AF407D" w:rsidRPr="001368D1" w:rsidRDefault="0089695A" w:rsidP="0015733B">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1230" w:type="dxa"/>
            <w:vAlign w:val="center"/>
          </w:tcPr>
          <w:p w:rsidR="00AF407D" w:rsidRPr="001368D1" w:rsidRDefault="0089695A" w:rsidP="0015733B">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701" w:type="dxa"/>
            <w:vAlign w:val="center"/>
          </w:tcPr>
          <w:p w:rsidR="00AF407D" w:rsidRPr="001368D1" w:rsidRDefault="0089695A" w:rsidP="0015733B">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2011" w:type="dxa"/>
            <w:vAlign w:val="center"/>
          </w:tcPr>
          <w:p w:rsidR="00AF407D" w:rsidRPr="001368D1" w:rsidRDefault="0089695A" w:rsidP="0015733B">
            <w:pPr>
              <w:pStyle w:val="BodyText"/>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1043" w:type="dxa"/>
            <w:vAlign w:val="center"/>
          </w:tcPr>
          <w:p w:rsidR="00AF407D" w:rsidRDefault="0089695A" w:rsidP="002C3061">
            <w:pPr>
              <w:pStyle w:val="BodyText"/>
              <w:spacing w:before="60" w:after="60" w:line="240" w:lineRule="auto"/>
              <w:jc w:val="center"/>
              <w:rPr>
                <w:sz w:val="18"/>
                <w:szCs w:val="18"/>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Q</m:t>
                    </m:r>
                  </m:sub>
                </m:sSub>
              </m:oMath>
            </m:oMathPara>
          </w:p>
        </w:tc>
        <w:tc>
          <w:tcPr>
            <w:tcW w:w="1288" w:type="dxa"/>
            <w:vMerge/>
            <w:vAlign w:val="center"/>
          </w:tcPr>
          <w:p w:rsidR="00AF407D" w:rsidRDefault="00AF407D" w:rsidP="0015733B">
            <w:pPr>
              <w:pStyle w:val="BodyText"/>
              <w:spacing w:before="60" w:after="60" w:line="240" w:lineRule="auto"/>
              <w:jc w:val="center"/>
              <w:rPr>
                <w:sz w:val="18"/>
                <w:szCs w:val="18"/>
                <w:lang w:eastAsia="zh-CN"/>
              </w:rPr>
            </w:pPr>
          </w:p>
        </w:tc>
      </w:tr>
      <w:tr w:rsidR="00A15660" w:rsidTr="00AF407D">
        <w:tc>
          <w:tcPr>
            <w:tcW w:w="643" w:type="dxa"/>
            <w:vMerge w:val="restart"/>
            <w:vAlign w:val="center"/>
          </w:tcPr>
          <w:p w:rsidR="00A15660" w:rsidRDefault="00A15660" w:rsidP="00AF407D">
            <w:pPr>
              <w:pStyle w:val="BodyText"/>
              <w:spacing w:before="60" w:after="60" w:line="240" w:lineRule="auto"/>
              <w:jc w:val="center"/>
              <w:rPr>
                <w:sz w:val="16"/>
                <w:szCs w:val="16"/>
                <w:lang w:eastAsia="zh-CN"/>
              </w:rPr>
            </w:pPr>
            <w:r>
              <w:rPr>
                <w:sz w:val="16"/>
                <w:szCs w:val="16"/>
                <w:lang w:eastAsia="zh-CN"/>
              </w:rPr>
              <w:t>15kHz</w:t>
            </w:r>
          </w:p>
        </w:tc>
        <w:tc>
          <w:tcPr>
            <w:tcW w:w="1706" w:type="dxa"/>
            <w:vAlign w:val="center"/>
          </w:tcPr>
          <w:p w:rsidR="00A15660" w:rsidRPr="001368D1" w:rsidRDefault="00A15660" w:rsidP="00691231">
            <w:pPr>
              <w:pStyle w:val="BodyText"/>
              <w:spacing w:before="60" w:after="60" w:line="240" w:lineRule="auto"/>
              <w:jc w:val="center"/>
              <w:rPr>
                <w:sz w:val="16"/>
                <w:szCs w:val="16"/>
                <w:lang w:eastAsia="zh-CN"/>
              </w:rPr>
            </w:pPr>
            <w:r>
              <w:rPr>
                <w:sz w:val="16"/>
                <w:szCs w:val="16"/>
                <w:lang w:eastAsia="zh-CN"/>
              </w:rPr>
              <w:t>5MHz (25RB, Evaluation method 1)</w:t>
            </w:r>
          </w:p>
        </w:tc>
        <w:tc>
          <w:tcPr>
            <w:tcW w:w="664" w:type="dxa"/>
            <w:vAlign w:val="center"/>
          </w:tcPr>
          <w:p w:rsidR="00A15660" w:rsidRPr="00CD4C24" w:rsidRDefault="00A15660" w:rsidP="0015733B">
            <w:pPr>
              <w:pStyle w:val="BodyText"/>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15660" w:rsidRPr="00CD4C24" w:rsidRDefault="00A15660" w:rsidP="00DA6745">
            <w:pPr>
              <w:pStyle w:val="BodyText"/>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A15660" w:rsidRPr="00CD4C24" w:rsidRDefault="00A15660" w:rsidP="0015733B">
            <w:pPr>
              <w:pStyle w:val="BodyText"/>
              <w:spacing w:before="60" w:after="60" w:line="240" w:lineRule="auto"/>
              <w:jc w:val="center"/>
              <w:rPr>
                <w:sz w:val="16"/>
                <w:szCs w:val="16"/>
                <w:lang w:eastAsia="zh-CN"/>
              </w:rPr>
            </w:pPr>
            <w:r>
              <w:rPr>
                <w:sz w:val="16"/>
                <w:szCs w:val="16"/>
                <w:lang w:eastAsia="zh-CN"/>
              </w:rPr>
              <w:t>50</w:t>
            </w:r>
          </w:p>
        </w:tc>
        <w:tc>
          <w:tcPr>
            <w:tcW w:w="1043" w:type="dxa"/>
            <w:vAlign w:val="center"/>
          </w:tcPr>
          <w:p w:rsidR="00A15660" w:rsidRPr="00CD4C24" w:rsidRDefault="00B7694B" w:rsidP="002C3061">
            <w:pPr>
              <w:pStyle w:val="BodyText"/>
              <w:spacing w:before="60" w:after="60" w:line="240" w:lineRule="auto"/>
              <w:jc w:val="center"/>
              <w:rPr>
                <w:sz w:val="16"/>
                <w:szCs w:val="16"/>
                <w:highlight w:val="red"/>
                <w:lang w:eastAsia="zh-CN"/>
              </w:rPr>
            </w:pPr>
            <w:r>
              <w:rPr>
                <w:sz w:val="16"/>
                <w:szCs w:val="16"/>
                <w:lang w:eastAsia="zh-CN"/>
              </w:rPr>
              <w:t xml:space="preserve">≤ </w:t>
            </w:r>
            <w:r w:rsidR="00A15660" w:rsidRPr="0015733B">
              <w:rPr>
                <w:sz w:val="16"/>
                <w:szCs w:val="16"/>
                <w:lang w:eastAsia="zh-CN"/>
              </w:rPr>
              <w:t>2</w:t>
            </w:r>
            <w:r>
              <w:rPr>
                <w:sz w:val="16"/>
                <w:szCs w:val="16"/>
                <w:lang w:eastAsia="zh-CN"/>
              </w:rPr>
              <w:t>.2</w:t>
            </w:r>
          </w:p>
        </w:tc>
        <w:tc>
          <w:tcPr>
            <w:tcW w:w="1288" w:type="dxa"/>
            <w:vAlign w:val="center"/>
          </w:tcPr>
          <w:p w:rsidR="00A15660" w:rsidRPr="00CD4C24" w:rsidRDefault="00581E07" w:rsidP="0015733B">
            <w:pPr>
              <w:pStyle w:val="BodyText"/>
              <w:spacing w:before="60" w:after="60" w:line="240" w:lineRule="auto"/>
              <w:jc w:val="center"/>
              <w:rPr>
                <w:sz w:val="16"/>
                <w:szCs w:val="16"/>
                <w:lang w:eastAsia="zh-CN"/>
              </w:rPr>
            </w:pPr>
            <w:r>
              <w:rPr>
                <w:sz w:val="16"/>
                <w:szCs w:val="16"/>
                <w:lang w:eastAsia="zh-CN"/>
              </w:rPr>
              <w:t>≤</w:t>
            </w:r>
            <w:r w:rsidR="00A15660">
              <w:rPr>
                <w:sz w:val="16"/>
                <w:szCs w:val="16"/>
                <w:lang w:eastAsia="zh-CN"/>
              </w:rPr>
              <w:t>280</w:t>
            </w:r>
          </w:p>
        </w:tc>
      </w:tr>
      <w:tr w:rsidR="00A15660" w:rsidTr="00691231">
        <w:tc>
          <w:tcPr>
            <w:tcW w:w="643" w:type="dxa"/>
            <w:vMerge/>
            <w:vAlign w:val="center"/>
          </w:tcPr>
          <w:p w:rsidR="00A15660" w:rsidRDefault="00A15660" w:rsidP="00AF407D">
            <w:pPr>
              <w:pStyle w:val="BodyText"/>
              <w:spacing w:before="60" w:after="60" w:line="240" w:lineRule="auto"/>
              <w:jc w:val="center"/>
              <w:rPr>
                <w:sz w:val="16"/>
                <w:szCs w:val="16"/>
                <w:lang w:eastAsia="zh-CN"/>
              </w:rPr>
            </w:pPr>
          </w:p>
        </w:tc>
        <w:tc>
          <w:tcPr>
            <w:tcW w:w="1706" w:type="dxa"/>
            <w:vAlign w:val="center"/>
          </w:tcPr>
          <w:p w:rsidR="00A15660" w:rsidRPr="001368D1" w:rsidRDefault="00A15660" w:rsidP="0015733B">
            <w:pPr>
              <w:pStyle w:val="BodyText"/>
              <w:spacing w:before="60" w:after="60" w:line="240" w:lineRule="auto"/>
              <w:jc w:val="center"/>
              <w:rPr>
                <w:sz w:val="16"/>
                <w:szCs w:val="16"/>
                <w:lang w:eastAsia="zh-CN"/>
              </w:rPr>
            </w:pPr>
            <w:r>
              <w:rPr>
                <w:sz w:val="16"/>
                <w:szCs w:val="16"/>
                <w:lang w:eastAsia="zh-CN"/>
              </w:rPr>
              <w:t>5MHz (25RB, Evaluation method 2</w:t>
            </w:r>
            <w:r w:rsidRPr="001368D1">
              <w:rPr>
                <w:sz w:val="16"/>
                <w:szCs w:val="16"/>
                <w:lang w:eastAsia="zh-CN"/>
              </w:rPr>
              <w:t>, SIB9 along w/ DL-RS</w:t>
            </w:r>
            <w:r>
              <w:rPr>
                <w:sz w:val="16"/>
                <w:szCs w:val="16"/>
                <w:lang w:eastAsia="zh-CN"/>
              </w:rPr>
              <w:t>)</w:t>
            </w:r>
          </w:p>
        </w:tc>
        <w:tc>
          <w:tcPr>
            <w:tcW w:w="664" w:type="dxa"/>
            <w:vAlign w:val="center"/>
          </w:tcPr>
          <w:p w:rsidR="00A15660" w:rsidRPr="00CD4C24" w:rsidRDefault="00A15660" w:rsidP="0015733B">
            <w:pPr>
              <w:pStyle w:val="BodyText"/>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15660" w:rsidRPr="00CD4C24" w:rsidRDefault="0089695A" w:rsidP="00691231">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≤55.6+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2011" w:type="dxa"/>
            <w:vAlign w:val="center"/>
          </w:tcPr>
          <w:p w:rsidR="00A15660" w:rsidRPr="00CD4C24" w:rsidRDefault="0089695A" w:rsidP="009C5823">
            <w:pPr>
              <w:pStyle w:val="BodyText"/>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≤55.6</m:t>
                </m:r>
              </m:oMath>
            </m:oMathPara>
          </w:p>
        </w:tc>
        <w:tc>
          <w:tcPr>
            <w:tcW w:w="1043" w:type="dxa"/>
            <w:vAlign w:val="center"/>
          </w:tcPr>
          <w:p w:rsidR="00A15660" w:rsidRPr="00CD4C24" w:rsidRDefault="00A15660" w:rsidP="002C3061">
            <w:pPr>
              <w:pStyle w:val="BodyText"/>
              <w:spacing w:before="60" w:after="60" w:line="240" w:lineRule="auto"/>
              <w:jc w:val="center"/>
              <w:rPr>
                <w:sz w:val="16"/>
                <w:szCs w:val="16"/>
                <w:highlight w:val="red"/>
                <w:lang w:eastAsia="zh-CN"/>
              </w:rPr>
            </w:pPr>
            <w:r w:rsidRPr="009C5823">
              <w:rPr>
                <w:sz w:val="16"/>
                <w:szCs w:val="16"/>
                <w:lang w:eastAsia="zh-CN"/>
              </w:rPr>
              <w:t>5</w:t>
            </w:r>
          </w:p>
        </w:tc>
        <w:tc>
          <w:tcPr>
            <w:tcW w:w="1288" w:type="dxa"/>
            <w:vAlign w:val="center"/>
          </w:tcPr>
          <w:p w:rsidR="00A15660" w:rsidRPr="009C5823" w:rsidRDefault="00A15660" w:rsidP="0015733B">
            <w:pPr>
              <w:pStyle w:val="BodyText"/>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≤148.7+</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A15660" w:rsidTr="00AF407D">
        <w:tc>
          <w:tcPr>
            <w:tcW w:w="643" w:type="dxa"/>
            <w:vMerge/>
            <w:vAlign w:val="center"/>
          </w:tcPr>
          <w:p w:rsidR="00A15660" w:rsidRDefault="00A15660" w:rsidP="00AF407D">
            <w:pPr>
              <w:pStyle w:val="BodyText"/>
              <w:spacing w:before="60" w:after="60" w:line="240" w:lineRule="auto"/>
              <w:jc w:val="center"/>
              <w:rPr>
                <w:sz w:val="16"/>
                <w:szCs w:val="16"/>
                <w:lang w:eastAsia="zh-CN"/>
              </w:rPr>
            </w:pPr>
          </w:p>
        </w:tc>
        <w:tc>
          <w:tcPr>
            <w:tcW w:w="1706" w:type="dxa"/>
            <w:vAlign w:val="center"/>
          </w:tcPr>
          <w:p w:rsidR="00A15660" w:rsidRPr="001368D1" w:rsidRDefault="00A15660" w:rsidP="0015733B">
            <w:pPr>
              <w:pStyle w:val="BodyText"/>
              <w:spacing w:before="60" w:after="60" w:line="240" w:lineRule="auto"/>
              <w:jc w:val="center"/>
              <w:rPr>
                <w:sz w:val="16"/>
                <w:szCs w:val="16"/>
                <w:lang w:eastAsia="zh-CN"/>
              </w:rPr>
            </w:pPr>
            <w:r>
              <w:rPr>
                <w:sz w:val="16"/>
                <w:szCs w:val="16"/>
                <w:lang w:eastAsia="zh-CN"/>
              </w:rPr>
              <w:t>5MHz (25RB, Evaluation method 3</w:t>
            </w:r>
            <w:r w:rsidRPr="001368D1">
              <w:rPr>
                <w:sz w:val="16"/>
                <w:szCs w:val="16"/>
                <w:lang w:eastAsia="zh-CN"/>
              </w:rPr>
              <w:t>, SIB9 along w/ DL-RS</w:t>
            </w:r>
            <w:r>
              <w:rPr>
                <w:sz w:val="16"/>
                <w:szCs w:val="16"/>
                <w:lang w:eastAsia="zh-CN"/>
              </w:rPr>
              <w:t>)</w:t>
            </w:r>
          </w:p>
        </w:tc>
        <w:tc>
          <w:tcPr>
            <w:tcW w:w="664" w:type="dxa"/>
            <w:vAlign w:val="center"/>
          </w:tcPr>
          <w:p w:rsidR="00A15660" w:rsidRPr="00CD4C24" w:rsidRDefault="00A15660" w:rsidP="0015733B">
            <w:pPr>
              <w:pStyle w:val="BodyText"/>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15660" w:rsidRPr="00CD4C24" w:rsidRDefault="0089695A" w:rsidP="00314372">
            <w:pPr>
              <w:pStyle w:val="BodyText"/>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A15660">
              <w:rPr>
                <w:sz w:val="16"/>
                <w:szCs w:val="16"/>
                <w:lang w:eastAsia="zh-CN"/>
              </w:rPr>
              <w:t>=</w:t>
            </w:r>
            <m:oMath>
              <m:r>
                <w:rPr>
                  <w:rFonts w:ascii="Cambria Math" w:hAnsi="Cambria Math"/>
                  <w:sz w:val="16"/>
                  <w:szCs w:val="16"/>
                  <w:lang w:eastAsia="zh-CN"/>
                </w:rPr>
                <m:t xml:space="preserve"> 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w:p>
        </w:tc>
        <w:tc>
          <w:tcPr>
            <w:tcW w:w="2011" w:type="dxa"/>
            <w:vAlign w:val="center"/>
          </w:tcPr>
          <w:p w:rsidR="00A15660" w:rsidRPr="00CD4C24" w:rsidRDefault="0089695A" w:rsidP="0061531A">
            <w:pPr>
              <w:pStyle w:val="BodyText"/>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A15660">
              <w:rPr>
                <w:sz w:val="16"/>
                <w:szCs w:val="16"/>
                <w:lang w:eastAsia="zh-CN"/>
              </w:rPr>
              <w:t>=</w:t>
            </w:r>
            <m:oMath>
              <m:r>
                <w:rPr>
                  <w:rFonts w:ascii="Cambria Math" w:hAnsi="Cambria Math"/>
                  <w:sz w:val="16"/>
                  <w:szCs w:val="16"/>
                  <w:lang w:eastAsia="zh-CN"/>
                </w:rPr>
                <m:t xml:space="preserve"> 58.3</m:t>
              </m:r>
            </m:oMath>
          </w:p>
        </w:tc>
        <w:tc>
          <w:tcPr>
            <w:tcW w:w="1043" w:type="dxa"/>
            <w:vAlign w:val="center"/>
          </w:tcPr>
          <w:p w:rsidR="00A15660" w:rsidRPr="00CD4C24" w:rsidRDefault="00A15660" w:rsidP="002C3061">
            <w:pPr>
              <w:pStyle w:val="BodyText"/>
              <w:spacing w:before="60" w:after="60" w:line="240" w:lineRule="auto"/>
              <w:jc w:val="center"/>
              <w:rPr>
                <w:rFonts w:eastAsia="SimSun"/>
                <w:sz w:val="16"/>
                <w:szCs w:val="16"/>
                <w:highlight w:val="yellow"/>
                <w:lang w:eastAsia="zh-CN"/>
              </w:rPr>
            </w:pPr>
            <w:r w:rsidRPr="00314372">
              <w:rPr>
                <w:rFonts w:eastAsia="SimSun"/>
                <w:sz w:val="16"/>
                <w:szCs w:val="16"/>
                <w:lang w:eastAsia="zh-CN"/>
              </w:rPr>
              <w:t>5</w:t>
            </w:r>
          </w:p>
        </w:tc>
        <w:tc>
          <w:tcPr>
            <w:tcW w:w="1288" w:type="dxa"/>
            <w:vAlign w:val="center"/>
          </w:tcPr>
          <w:p w:rsidR="00A15660" w:rsidRPr="00CD4C24" w:rsidRDefault="00A15660" w:rsidP="0015733B">
            <w:pPr>
              <w:pStyle w:val="BodyText"/>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≤155.1+</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A15660" w:rsidTr="00AF407D">
        <w:tc>
          <w:tcPr>
            <w:tcW w:w="643" w:type="dxa"/>
            <w:vMerge/>
            <w:vAlign w:val="center"/>
          </w:tcPr>
          <w:p w:rsidR="00A15660" w:rsidRDefault="00A15660" w:rsidP="00AF407D">
            <w:pPr>
              <w:pStyle w:val="BodyText"/>
              <w:spacing w:before="60" w:after="60" w:line="240" w:lineRule="auto"/>
              <w:jc w:val="center"/>
              <w:rPr>
                <w:sz w:val="16"/>
                <w:szCs w:val="16"/>
                <w:lang w:eastAsia="zh-CN"/>
              </w:rPr>
            </w:pPr>
          </w:p>
        </w:tc>
        <w:tc>
          <w:tcPr>
            <w:tcW w:w="1706" w:type="dxa"/>
            <w:vAlign w:val="center"/>
          </w:tcPr>
          <w:p w:rsidR="00A15660" w:rsidRDefault="00A15660" w:rsidP="0015733B">
            <w:pPr>
              <w:pStyle w:val="BodyText"/>
              <w:spacing w:before="60" w:after="60" w:line="240" w:lineRule="auto"/>
              <w:jc w:val="center"/>
              <w:rPr>
                <w:sz w:val="16"/>
                <w:szCs w:val="16"/>
                <w:lang w:eastAsia="zh-CN"/>
              </w:rPr>
            </w:pPr>
            <w:r>
              <w:rPr>
                <w:sz w:val="16"/>
                <w:szCs w:val="16"/>
                <w:lang w:eastAsia="zh-CN"/>
              </w:rPr>
              <w:t>≥10MHz (52RB)</w:t>
            </w:r>
          </w:p>
        </w:tc>
        <w:tc>
          <w:tcPr>
            <w:tcW w:w="664" w:type="dxa"/>
            <w:vAlign w:val="center"/>
          </w:tcPr>
          <w:p w:rsidR="00A15660" w:rsidRDefault="00A15660" w:rsidP="0015733B">
            <w:pPr>
              <w:pStyle w:val="BodyText"/>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15660" w:rsidRDefault="00A15660" w:rsidP="00314372">
            <w:pPr>
              <w:pStyle w:val="BodyText"/>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A15660" w:rsidRDefault="004843F5" w:rsidP="005D6353">
            <w:pPr>
              <w:pStyle w:val="BodyText"/>
              <w:spacing w:before="60" w:after="60" w:line="240" w:lineRule="auto"/>
              <w:jc w:val="center"/>
              <w:rPr>
                <w:sz w:val="16"/>
                <w:szCs w:val="16"/>
                <w:lang w:eastAsia="zh-CN"/>
              </w:rPr>
            </w:pPr>
            <m:oMathPara>
              <m:oMath>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r>
                  <w:rPr>
                    <w:rFonts w:ascii="Cambria Math" w:hAnsi="Cambria Math"/>
                    <w:sz w:val="16"/>
                    <w:szCs w:val="16"/>
                    <w:lang w:eastAsia="zh-CN"/>
                  </w:rPr>
                  <m:t>max</m:t>
                </m:r>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e>
                </m:d>
                <m:r>
                  <w:rPr>
                    <w:rFonts w:ascii="Cambria Math" w:hAnsi="Cambria Math"/>
                    <w:sz w:val="16"/>
                    <w:szCs w:val="16"/>
                    <w:lang w:eastAsia="zh-CN"/>
                  </w:rPr>
                  <m:t>≤max</m:t>
                </m:r>
                <m:d>
                  <m:dPr>
                    <m:ctrlPr>
                      <w:rPr>
                        <w:rFonts w:ascii="Cambria Math" w:hAnsi="Cambria Math"/>
                        <w:i/>
                        <w:sz w:val="16"/>
                        <w:szCs w:val="16"/>
                        <w:lang w:eastAsia="zh-CN"/>
                      </w:rPr>
                    </m:ctrlPr>
                  </m:dPr>
                  <m:e>
                    <m:r>
                      <w:rPr>
                        <w:rFonts w:ascii="Cambria Math" w:hAnsi="Cambria Math"/>
                        <w:sz w:val="16"/>
                        <w:szCs w:val="16"/>
                        <w:lang w:eastAsia="zh-CN"/>
                      </w:rPr>
                      <m:t>26.7,38.2</m:t>
                    </m:r>
                  </m:e>
                </m:d>
                <m:r>
                  <w:rPr>
                    <w:rFonts w:ascii="Cambria Math" w:hAnsi="Cambria Math"/>
                    <w:sz w:val="16"/>
                    <w:szCs w:val="16"/>
                    <w:lang w:eastAsia="zh-CN"/>
                  </w:rPr>
                  <m:t>=38.2</m:t>
                </m:r>
              </m:oMath>
            </m:oMathPara>
          </w:p>
        </w:tc>
        <w:tc>
          <w:tcPr>
            <w:tcW w:w="1043" w:type="dxa"/>
            <w:vAlign w:val="center"/>
          </w:tcPr>
          <w:p w:rsidR="00A15660" w:rsidRPr="00314372" w:rsidRDefault="00A15660" w:rsidP="002C3061">
            <w:pPr>
              <w:pStyle w:val="BodyText"/>
              <w:spacing w:before="60" w:after="60" w:line="240" w:lineRule="auto"/>
              <w:jc w:val="center"/>
              <w:rPr>
                <w:rFonts w:eastAsia="SimSun"/>
                <w:sz w:val="16"/>
                <w:szCs w:val="16"/>
                <w:lang w:eastAsia="zh-CN"/>
              </w:rPr>
            </w:pPr>
            <w:r>
              <w:rPr>
                <w:rFonts w:eastAsia="SimSun"/>
                <w:sz w:val="16"/>
                <w:szCs w:val="16"/>
                <w:lang w:eastAsia="zh-CN"/>
              </w:rPr>
              <w:t>5</w:t>
            </w:r>
          </w:p>
        </w:tc>
        <w:tc>
          <w:tcPr>
            <w:tcW w:w="1288" w:type="dxa"/>
            <w:vAlign w:val="center"/>
          </w:tcPr>
          <w:p w:rsidR="00A15660" w:rsidRDefault="005D6353" w:rsidP="0015733B">
            <w:pPr>
              <w:pStyle w:val="BodyText"/>
              <w:spacing w:before="60" w:after="60" w:line="240" w:lineRule="auto"/>
              <w:jc w:val="center"/>
              <w:rPr>
                <w:rFonts w:eastAsia="SimSun"/>
                <w:sz w:val="16"/>
                <w:szCs w:val="16"/>
                <w:highlight w:val="green"/>
                <w:lang w:eastAsia="zh-CN"/>
              </w:rPr>
            </w:pPr>
            <m:oMathPara>
              <m:oMath>
                <m:r>
                  <w:rPr>
                    <w:rFonts w:ascii="Cambria Math" w:hAnsi="Cambria Math"/>
                    <w:sz w:val="16"/>
                    <w:szCs w:val="16"/>
                    <w:highlight w:val="green"/>
                    <w:lang w:eastAsia="zh-CN"/>
                  </w:rPr>
                  <m:t>271</m:t>
                </m:r>
              </m:oMath>
            </m:oMathPara>
          </w:p>
        </w:tc>
      </w:tr>
      <w:tr w:rsidR="00AF407D" w:rsidTr="00AF407D">
        <w:tc>
          <w:tcPr>
            <w:tcW w:w="643" w:type="dxa"/>
            <w:vAlign w:val="center"/>
          </w:tcPr>
          <w:p w:rsidR="00AF407D" w:rsidRDefault="00AF407D" w:rsidP="00AF407D">
            <w:pPr>
              <w:pStyle w:val="BodyText"/>
              <w:spacing w:before="60" w:after="60" w:line="240" w:lineRule="auto"/>
              <w:jc w:val="center"/>
              <w:rPr>
                <w:sz w:val="16"/>
                <w:szCs w:val="16"/>
                <w:lang w:eastAsia="zh-CN"/>
              </w:rPr>
            </w:pPr>
            <w:r>
              <w:rPr>
                <w:sz w:val="16"/>
                <w:szCs w:val="16"/>
                <w:lang w:eastAsia="zh-CN"/>
              </w:rPr>
              <w:t>30kHz</w:t>
            </w:r>
          </w:p>
        </w:tc>
        <w:tc>
          <w:tcPr>
            <w:tcW w:w="1706" w:type="dxa"/>
            <w:vAlign w:val="center"/>
          </w:tcPr>
          <w:p w:rsidR="00AF407D" w:rsidRDefault="00AF407D" w:rsidP="0015733B">
            <w:pPr>
              <w:pStyle w:val="BodyText"/>
              <w:spacing w:before="60" w:after="60" w:line="240" w:lineRule="auto"/>
              <w:jc w:val="center"/>
              <w:rPr>
                <w:sz w:val="16"/>
                <w:szCs w:val="16"/>
                <w:lang w:eastAsia="zh-CN"/>
              </w:rPr>
            </w:pPr>
            <w:r>
              <w:rPr>
                <w:sz w:val="16"/>
                <w:szCs w:val="16"/>
                <w:lang w:eastAsia="zh-CN"/>
              </w:rPr>
              <w:t>Any BW≥5MHz</w:t>
            </w:r>
          </w:p>
        </w:tc>
        <w:tc>
          <w:tcPr>
            <w:tcW w:w="664" w:type="dxa"/>
            <w:vAlign w:val="center"/>
          </w:tcPr>
          <w:p w:rsidR="00AF407D" w:rsidRDefault="00AF407D" w:rsidP="00691231">
            <w:pPr>
              <w:pStyle w:val="BodyText"/>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AF407D" w:rsidRDefault="00AF407D" w:rsidP="00691231">
            <w:pPr>
              <w:pStyle w:val="BodyText"/>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8∙64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=130.2</m:t>
                </m:r>
              </m:oMath>
            </m:oMathPara>
          </w:p>
        </w:tc>
        <w:tc>
          <w:tcPr>
            <w:tcW w:w="2011" w:type="dxa"/>
            <w:vAlign w:val="center"/>
          </w:tcPr>
          <w:p w:rsidR="00AF407D" w:rsidRDefault="00AF407D" w:rsidP="00691231">
            <w:pPr>
              <w:pStyle w:val="BodyText"/>
              <w:spacing w:before="60" w:after="60" w:line="240" w:lineRule="auto"/>
              <w:jc w:val="center"/>
              <w:rPr>
                <w:sz w:val="16"/>
                <w:szCs w:val="16"/>
                <w:lang w:eastAsia="zh-CN"/>
              </w:rPr>
            </w:pPr>
            <w:r>
              <w:rPr>
                <w:sz w:val="16"/>
                <w:szCs w:val="16"/>
                <w:lang w:eastAsia="zh-CN"/>
              </w:rPr>
              <w:t>50</w:t>
            </w:r>
          </w:p>
        </w:tc>
        <w:tc>
          <w:tcPr>
            <w:tcW w:w="1043" w:type="dxa"/>
            <w:vAlign w:val="center"/>
          </w:tcPr>
          <w:p w:rsidR="00AF407D" w:rsidRPr="0015733B" w:rsidRDefault="00AF407D" w:rsidP="00691231">
            <w:pPr>
              <w:pStyle w:val="BodyText"/>
              <w:spacing w:before="60" w:after="60" w:line="240" w:lineRule="auto"/>
              <w:jc w:val="center"/>
              <w:rPr>
                <w:sz w:val="16"/>
                <w:szCs w:val="16"/>
                <w:lang w:eastAsia="zh-CN"/>
              </w:rPr>
            </w:pPr>
            <w:r>
              <w:rPr>
                <w:sz w:val="16"/>
                <w:szCs w:val="16"/>
                <w:lang w:eastAsia="zh-CN"/>
              </w:rPr>
              <w:t>5</w:t>
            </w:r>
          </w:p>
        </w:tc>
        <w:tc>
          <w:tcPr>
            <w:tcW w:w="1288" w:type="dxa"/>
            <w:vAlign w:val="center"/>
          </w:tcPr>
          <w:p w:rsidR="00AF407D" w:rsidRDefault="00AF407D" w:rsidP="00691231">
            <w:pPr>
              <w:pStyle w:val="BodyText"/>
              <w:spacing w:before="60" w:after="60" w:line="240" w:lineRule="auto"/>
              <w:jc w:val="center"/>
              <w:rPr>
                <w:sz w:val="16"/>
                <w:szCs w:val="16"/>
                <w:lang w:eastAsia="zh-CN"/>
              </w:rPr>
            </w:pPr>
            <w:r>
              <w:rPr>
                <w:sz w:val="16"/>
                <w:szCs w:val="16"/>
                <w:highlight w:val="green"/>
                <w:lang w:eastAsia="zh-CN"/>
              </w:rPr>
              <w:t>≤</w:t>
            </w:r>
            <w:r w:rsidRPr="00DA6745">
              <w:rPr>
                <w:sz w:val="16"/>
                <w:szCs w:val="16"/>
                <w:highlight w:val="green"/>
                <w:lang w:eastAsia="zh-CN"/>
              </w:rPr>
              <w:t>217.7</w:t>
            </w:r>
          </w:p>
        </w:tc>
      </w:tr>
    </w:tbl>
    <w:p w:rsidR="00AF40B8" w:rsidRPr="0061531A" w:rsidRDefault="00F35F12" w:rsidP="0061531A">
      <w:pPr>
        <w:pStyle w:val="BodyText"/>
        <w:spacing w:before="240" w:line="259" w:lineRule="auto"/>
        <w:rPr>
          <w:b/>
          <w:i/>
        </w:rPr>
      </w:pPr>
      <w:r>
        <w:rPr>
          <w:b/>
          <w:i/>
        </w:rPr>
        <w:t>Observation 8</w:t>
      </w:r>
      <w:r w:rsidR="00AF40B8" w:rsidRPr="0061531A">
        <w:rPr>
          <w:b/>
          <w:i/>
        </w:rPr>
        <w:t>: The evaluation for implicit PDC shows that,</w:t>
      </w:r>
    </w:p>
    <w:p w:rsidR="00B7694B" w:rsidRPr="0061531A" w:rsidRDefault="00AF40B8" w:rsidP="0061531A">
      <w:pPr>
        <w:pStyle w:val="BodyText"/>
        <w:numPr>
          <w:ilvl w:val="0"/>
          <w:numId w:val="27"/>
        </w:numPr>
        <w:spacing w:before="120" w:line="259" w:lineRule="auto"/>
        <w:rPr>
          <w:b/>
          <w:i/>
        </w:rPr>
      </w:pPr>
      <w:r w:rsidRPr="0061531A">
        <w:rPr>
          <w:b/>
          <w:i/>
        </w:rPr>
        <w:t>In case BW</w:t>
      </w:r>
      <w:r w:rsidRPr="0061531A">
        <w:rPr>
          <w:b/>
          <w:i/>
          <w:szCs w:val="20"/>
        </w:rPr>
        <w:t xml:space="preserve">≥10MHz for 15kHz SCS and </w:t>
      </w:r>
      <w:r w:rsidRPr="0061531A">
        <w:rPr>
          <w:b/>
          <w:i/>
        </w:rPr>
        <w:t>BW</w:t>
      </w:r>
      <w:r w:rsidRPr="0061531A">
        <w:rPr>
          <w:b/>
          <w:i/>
          <w:szCs w:val="20"/>
        </w:rPr>
        <w:t xml:space="preserve">≥5MHz for 30kHz SCS, implicit PDC can meet Uu-interface error budget, without requiring </w:t>
      </w:r>
      <w:r w:rsidR="00B7694B" w:rsidRPr="0061531A">
        <w:rPr>
          <w:b/>
          <w:i/>
          <w:szCs w:val="20"/>
        </w:rPr>
        <w:t xml:space="preserve">full-bandwidth DL-RS being used in </w:t>
      </w:r>
      <w:r w:rsidRPr="0061531A">
        <w:rPr>
          <w:b/>
          <w:i/>
          <w:szCs w:val="20"/>
        </w:rPr>
        <w:t xml:space="preserve">SFN boundary timing </w:t>
      </w:r>
      <w:r w:rsidR="00B7694B" w:rsidRPr="0061531A">
        <w:rPr>
          <w:b/>
          <w:i/>
          <w:szCs w:val="20"/>
        </w:rPr>
        <w:t xml:space="preserve">detection </w:t>
      </w:r>
      <w:r w:rsidRPr="0061531A">
        <w:rPr>
          <w:b/>
          <w:i/>
          <w:szCs w:val="20"/>
        </w:rPr>
        <w:t xml:space="preserve">as well as the timing granularity enhancement in ReferenceTimeInfo. </w:t>
      </w:r>
    </w:p>
    <w:p w:rsidR="00B7694B" w:rsidRPr="0061531A" w:rsidRDefault="00B7694B" w:rsidP="0061531A">
      <w:pPr>
        <w:pStyle w:val="BodyText"/>
        <w:numPr>
          <w:ilvl w:val="0"/>
          <w:numId w:val="27"/>
        </w:numPr>
        <w:spacing w:before="120" w:line="259" w:lineRule="auto"/>
        <w:rPr>
          <w:b/>
          <w:i/>
        </w:rPr>
      </w:pPr>
      <w:r w:rsidRPr="0061531A">
        <w:rPr>
          <w:b/>
          <w:i/>
        </w:rPr>
        <w:t xml:space="preserve">In case BW=5MHz for 15kHz SCS, implicit PDC is still able to meet Uu-interface error budget, if either of the following two conditions is satisfied: </w:t>
      </w:r>
    </w:p>
    <w:p w:rsidR="00B7694B" w:rsidRPr="0061531A" w:rsidRDefault="00B7694B" w:rsidP="0061531A">
      <w:pPr>
        <w:pStyle w:val="BodyText"/>
        <w:numPr>
          <w:ilvl w:val="1"/>
          <w:numId w:val="27"/>
        </w:numPr>
        <w:spacing w:before="120" w:line="259" w:lineRule="auto"/>
        <w:rPr>
          <w:b/>
          <w:i/>
        </w:rPr>
      </w:pPr>
      <w:r w:rsidRPr="0061531A">
        <w:rPr>
          <w:b/>
          <w:i/>
        </w:rPr>
        <w:t xml:space="preserve">A full-bandwidth DL-RS can be used for SFN boundary timing detection. </w:t>
      </w:r>
    </w:p>
    <w:p w:rsidR="00D30C67" w:rsidRPr="001B4E3E" w:rsidRDefault="00B7694B" w:rsidP="00E6703A">
      <w:pPr>
        <w:pStyle w:val="BodyText"/>
        <w:numPr>
          <w:ilvl w:val="1"/>
          <w:numId w:val="27"/>
        </w:numPr>
        <w:spacing w:before="120" w:line="259" w:lineRule="auto"/>
        <w:rPr>
          <w:b/>
          <w:i/>
        </w:rPr>
      </w:pPr>
      <w:r w:rsidRPr="0061531A">
        <w:rPr>
          <w:b/>
          <w:i/>
        </w:rPr>
        <w:lastRenderedPageBreak/>
        <w:t xml:space="preserve">The time granularity in high-layer signaling carrying clock time, e.g., the ReferenceTimeInfo IE, is </w:t>
      </w:r>
      <w:r w:rsidR="0061531A">
        <w:rPr>
          <w:b/>
          <w:i/>
        </w:rPr>
        <w:t>enhanced from 10ns to</w:t>
      </w:r>
      <w:r w:rsidRPr="0061531A">
        <w:rPr>
          <w:b/>
          <w:i/>
        </w:rPr>
        <w:t xml:space="preserve"> no larger than 4.4ns.   </w:t>
      </w:r>
      <w:r w:rsidR="00AF40B8" w:rsidRPr="0061531A">
        <w:rPr>
          <w:b/>
          <w:i/>
          <w:szCs w:val="20"/>
        </w:rPr>
        <w:t xml:space="preserve">   </w:t>
      </w:r>
      <w:r w:rsidR="00E54395" w:rsidRPr="003C10B2">
        <w:rPr>
          <w:rFonts w:eastAsiaTheme="minorEastAsia"/>
          <w:b/>
          <w:i/>
        </w:rPr>
        <w:t xml:space="preserve"> </w:t>
      </w:r>
    </w:p>
    <w:p w:rsidR="001B4E3E" w:rsidRPr="001B4E3E" w:rsidRDefault="001B4E3E" w:rsidP="001B4E3E">
      <w:pPr>
        <w:pStyle w:val="BodyText"/>
        <w:spacing w:before="120" w:line="259" w:lineRule="auto"/>
      </w:pPr>
      <w:r>
        <w:rPr>
          <w:rFonts w:eastAsia="SimSun"/>
          <w:iCs/>
          <w:szCs w:val="20"/>
          <w:lang w:eastAsia="zh-CN"/>
        </w:rPr>
        <w:t>Some example of RAN2 specification impact due to implicit PDC is given in Appendix C. We do not expect any other specification impacts in RAN1 an</w:t>
      </w:r>
      <w:r w:rsidR="007313B8">
        <w:rPr>
          <w:rFonts w:eastAsia="SimSun"/>
          <w:iCs/>
          <w:szCs w:val="20"/>
          <w:lang w:eastAsia="zh-CN"/>
        </w:rPr>
        <w:t>d RAN4. Although it could be necessary in some conditions</w:t>
      </w:r>
      <w:r>
        <w:rPr>
          <w:rFonts w:eastAsia="SimSun"/>
          <w:iCs/>
          <w:szCs w:val="20"/>
          <w:lang w:eastAsia="zh-CN"/>
        </w:rPr>
        <w:t xml:space="preserve"> for UE to use full-bandwidth DL-RS such as CSI-RS/TRS to improve SFN frame timing detection, we think this UE behavior can be left to UE implementation as long as the gNB makes the right DL-RS configuration for PDC purpose – what UE needs to do is to use all available DL-RS, or a best subset of them upon UE’s decision</w:t>
      </w:r>
      <w:r w:rsidR="007313B8">
        <w:rPr>
          <w:rFonts w:eastAsia="SimSun"/>
          <w:iCs/>
          <w:szCs w:val="20"/>
          <w:lang w:eastAsia="zh-CN"/>
        </w:rPr>
        <w:t xml:space="preserve"> (e.g., per largest RS BW)</w:t>
      </w:r>
      <w:r>
        <w:rPr>
          <w:rFonts w:eastAsia="SimSun"/>
          <w:iCs/>
          <w:szCs w:val="20"/>
          <w:lang w:eastAsia="zh-CN"/>
        </w:rPr>
        <w:t>, that are around desired SFN frame</w:t>
      </w:r>
      <w:r w:rsidR="007313B8">
        <w:rPr>
          <w:rFonts w:eastAsia="SimSun"/>
          <w:iCs/>
          <w:szCs w:val="20"/>
          <w:lang w:eastAsia="zh-CN"/>
        </w:rPr>
        <w:t xml:space="preserve"> in time</w:t>
      </w:r>
      <w:r>
        <w:rPr>
          <w:rFonts w:eastAsia="SimSun"/>
          <w:iCs/>
          <w:szCs w:val="20"/>
          <w:lang w:eastAsia="zh-CN"/>
        </w:rPr>
        <w:t>.</w:t>
      </w:r>
      <w:r w:rsidR="007313B8">
        <w:rPr>
          <w:rFonts w:eastAsia="SimSun"/>
          <w:iCs/>
          <w:szCs w:val="20"/>
          <w:lang w:eastAsia="zh-CN"/>
        </w:rPr>
        <w:t xml:space="preserve"> There seems no need to define DL-RS exclusively for PDC purpose. </w:t>
      </w:r>
      <w:r>
        <w:rPr>
          <w:rFonts w:eastAsia="SimSun"/>
          <w:iCs/>
          <w:szCs w:val="20"/>
          <w:lang w:eastAsia="zh-CN"/>
        </w:rPr>
        <w:t xml:space="preserve">     </w:t>
      </w:r>
    </w:p>
    <w:p w:rsidR="00D30C67" w:rsidRDefault="00E54395">
      <w:pPr>
        <w:pStyle w:val="Heading1"/>
      </w:pPr>
      <w:r>
        <w:t>Conclusions</w:t>
      </w:r>
    </w:p>
    <w:p w:rsidR="00E400DA" w:rsidRDefault="00E400DA" w:rsidP="002E05C5">
      <w:pPr>
        <w:pStyle w:val="BodyText"/>
        <w:spacing w:beforeLines="50"/>
        <w:rPr>
          <w:rFonts w:eastAsia="SimSun"/>
          <w:lang w:eastAsia="zh-CN"/>
        </w:rPr>
      </w:pPr>
      <w:r>
        <w:rPr>
          <w:rFonts w:eastAsia="SimSun"/>
          <w:lang w:eastAsia="zh-CN"/>
        </w:rPr>
        <w:t>This contribution provides the following observations:</w:t>
      </w:r>
    </w:p>
    <w:p w:rsidR="00E400DA" w:rsidRDefault="00E400DA" w:rsidP="00E400DA">
      <w:pPr>
        <w:pStyle w:val="BodyText"/>
        <w:rPr>
          <w:b/>
          <w:i/>
          <w:lang w:eastAsia="zh-CN"/>
        </w:rPr>
      </w:pPr>
      <w:r>
        <w:rPr>
          <w:b/>
          <w:i/>
          <w:lang w:eastAsia="zh-CN"/>
        </w:rPr>
        <w:t xml:space="preserve">Observation-1:  What needs to be compensated in PDC is the propagation delay that takes the same time reference as SFN timing contained in ReferenceTimeInfo, not necessarily the propagation delay estimated at antenna connector for positioning purpose. </w:t>
      </w:r>
    </w:p>
    <w:p w:rsidR="00E400DA" w:rsidRDefault="00E400DA" w:rsidP="00E400DA">
      <w:pPr>
        <w:spacing w:after="120" w:line="259" w:lineRule="auto"/>
        <w:rPr>
          <w:b/>
          <w:i/>
        </w:rPr>
      </w:pPr>
      <w:r>
        <w:rPr>
          <w:b/>
          <w:i/>
        </w:rPr>
        <w:t xml:space="preserve">Observation 2: The synchronization error of implicit PDC on Uu-interface can be evaluated as </w:t>
      </w:r>
    </w:p>
    <w:p w:rsidR="00E400DA" w:rsidRDefault="0089695A" w:rsidP="00E400DA">
      <w:pPr>
        <w:spacing w:after="120" w:line="259" w:lineRule="auto"/>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E400DA" w:rsidRDefault="00E400DA" w:rsidP="00E400DA">
      <w:pPr>
        <w:spacing w:after="120" w:line="259" w:lineRule="auto"/>
        <w:rPr>
          <w:b/>
          <w:i/>
        </w:rPr>
      </w:pPr>
      <w:r>
        <w:rPr>
          <w:b/>
          <w:i/>
        </w:rPr>
        <w:t>This error is smaller than that of explicit PDC, if the same assumptions are made between the two methods for the following timing error components</w:t>
      </w:r>
    </w:p>
    <w:p w:rsidR="00E400DA" w:rsidRDefault="00E400DA" w:rsidP="00E400DA">
      <w:pPr>
        <w:pStyle w:val="ListParagraph"/>
        <w:numPr>
          <w:ilvl w:val="0"/>
          <w:numId w:val="7"/>
        </w:numPr>
        <w:spacing w:afterLines="0" w:line="259" w:lineRule="auto"/>
        <w:rPr>
          <w:b/>
          <w:i/>
        </w:rPr>
      </w:pPr>
      <w:r>
        <w:rPr>
          <w:b/>
          <w:i/>
        </w:rPr>
        <w:t>UL Tx/Rx timing errors associated with SRS transmission; and</w:t>
      </w:r>
    </w:p>
    <w:p w:rsidR="00E400DA" w:rsidRDefault="00E400DA" w:rsidP="00E400DA">
      <w:pPr>
        <w:pStyle w:val="ListParagraph"/>
        <w:numPr>
          <w:ilvl w:val="0"/>
          <w:numId w:val="7"/>
        </w:numPr>
        <w:spacing w:afterLines="0" w:line="259" w:lineRule="auto"/>
        <w:rPr>
          <w:b/>
          <w:i/>
        </w:rPr>
      </w:pPr>
      <w:r>
        <w:rPr>
          <w:b/>
          <w:i/>
        </w:rPr>
        <w:t>DL Tx/Rx timing errors associated with DL transmission containing ReferenceTimeInfo IE; and</w:t>
      </w:r>
    </w:p>
    <w:p w:rsidR="00E400DA" w:rsidRDefault="00E400DA" w:rsidP="00E400DA">
      <w:pPr>
        <w:pStyle w:val="ListParagraph"/>
        <w:numPr>
          <w:ilvl w:val="0"/>
          <w:numId w:val="7"/>
        </w:numPr>
        <w:spacing w:afterLines="0" w:line="259" w:lineRule="auto"/>
        <w:rPr>
          <w:b/>
          <w:i/>
        </w:rPr>
      </w:pPr>
      <w:r>
        <w:rPr>
          <w:b/>
          <w:i/>
        </w:rPr>
        <w:t xml:space="preserve">time granularity in ReferenceTimeInfo IE.    </w:t>
      </w:r>
    </w:p>
    <w:p w:rsidR="00E400DA" w:rsidRPr="00E400DA" w:rsidRDefault="00E400DA" w:rsidP="00E400DA">
      <w:pPr>
        <w:pStyle w:val="BodyText"/>
        <w:spacing w:line="259" w:lineRule="auto"/>
      </w:pPr>
      <w:r>
        <w:t>For evaluation of TA-based PDC:</w:t>
      </w:r>
    </w:p>
    <w:p w:rsidR="00E400DA" w:rsidRDefault="00E400DA" w:rsidP="00E400DA">
      <w:pPr>
        <w:spacing w:after="120" w:line="259" w:lineRule="auto"/>
        <w:rPr>
          <w:b/>
          <w:i/>
        </w:rPr>
      </w:pPr>
      <w:r>
        <w:rPr>
          <w:b/>
          <w:i/>
        </w:rPr>
        <w:t xml:space="preserve">Observation 3: The existing specification does not prevent gNB and UE from using the CSI-RS/TRS and any other DL-RS to improve the DL-Rx timing detection accuracy. </w:t>
      </w:r>
    </w:p>
    <w:p w:rsidR="00E400DA" w:rsidRDefault="00E400DA" w:rsidP="00E400DA">
      <w:pPr>
        <w:pStyle w:val="ListParagraph"/>
        <w:numPr>
          <w:ilvl w:val="0"/>
          <w:numId w:val="9"/>
        </w:numPr>
        <w:spacing w:after="120" w:line="259" w:lineRule="auto"/>
        <w:rPr>
          <w:b/>
          <w:i/>
        </w:rPr>
      </w:pPr>
      <w:r>
        <w:rPr>
          <w:b/>
          <w:i/>
        </w:rPr>
        <w:t xml:space="preserve">There is no need to have PDC-specific DL/UL RS configuration for TA-based PDC. </w:t>
      </w:r>
    </w:p>
    <w:p w:rsidR="00E400DA" w:rsidRPr="00E400DA" w:rsidRDefault="00E400DA" w:rsidP="00E400DA">
      <w:pPr>
        <w:pStyle w:val="ListParagraph"/>
        <w:numPr>
          <w:ilvl w:val="0"/>
          <w:numId w:val="9"/>
        </w:numPr>
        <w:spacing w:afterLines="0" w:line="259" w:lineRule="auto"/>
        <w:rPr>
          <w:b/>
          <w:i/>
        </w:rPr>
      </w:pPr>
      <w:r>
        <w:rPr>
          <w:b/>
          <w:i/>
        </w:rPr>
        <w:t xml:space="preserve">The error performance of TA-based PDC can leave existing Te requirement unchanged, since Te is an upper-bound used by spec for “TA control” purpose and does not prevent UE from performing better by using DL-RS in “TA measurement”. Therefore, RAN4’s response on potential Te enhancement is not relevant to RAN1’s evaluation that uses DL-RS to improve TA interval measurement. </w:t>
      </w:r>
    </w:p>
    <w:p w:rsidR="00E400DA" w:rsidRDefault="00E400DA" w:rsidP="00E400DA">
      <w:pPr>
        <w:pStyle w:val="BodyText"/>
        <w:spacing w:line="259" w:lineRule="auto"/>
        <w:rPr>
          <w:b/>
          <w:i/>
        </w:rPr>
      </w:pPr>
      <w:r>
        <w:rPr>
          <w:b/>
          <w:i/>
        </w:rPr>
        <w:t>Observation 4: Under the existing specification and the RAN1-agreed evaluation assumptions,</w:t>
      </w:r>
    </w:p>
    <w:p w:rsidR="00E400DA" w:rsidRDefault="00E400DA" w:rsidP="00E400DA">
      <w:pPr>
        <w:pStyle w:val="BodyText"/>
        <w:numPr>
          <w:ilvl w:val="0"/>
          <w:numId w:val="10"/>
        </w:numPr>
        <w:spacing w:line="259" w:lineRule="auto"/>
        <w:rPr>
          <w:b/>
          <w:i/>
          <w:lang w:eastAsia="zh-CN"/>
        </w:rPr>
      </w:pPr>
      <w:r>
        <w:rPr>
          <w:b/>
          <w:i/>
          <w:lang w:eastAsia="zh-CN"/>
        </w:rPr>
        <w:t xml:space="preserve">At least for “SCS=15kHz, BW≤10MHz” and “SCS=30kHz, BW≤5MHz”, TA-based PDC cannot meet the 275ns error budget. </w:t>
      </w:r>
    </w:p>
    <w:p w:rsidR="00E400DA" w:rsidRDefault="00E400DA" w:rsidP="00E400DA">
      <w:pPr>
        <w:pStyle w:val="BodyText"/>
        <w:numPr>
          <w:ilvl w:val="0"/>
          <w:numId w:val="10"/>
        </w:numPr>
        <w:spacing w:line="259" w:lineRule="auto"/>
        <w:rPr>
          <w:b/>
          <w:i/>
          <w:lang w:eastAsia="zh-CN"/>
        </w:rPr>
      </w:pPr>
      <w:r>
        <w:rPr>
          <w:b/>
          <w:i/>
          <w:lang w:eastAsia="zh-CN"/>
        </w:rPr>
        <w:t xml:space="preserve">For “SCS=15kHz, BW≥15MHz” and “SCS=30kHz, BW≥10MHz”, TA-based PDC may be able to meet the 275ns budget, depending on channel conditions and implementation margins such as Y (in gNB) and </w:t>
      </w:r>
      <w:r>
        <w:rPr>
          <w:rFonts w:ascii="Arial" w:hAnsi="Arial" w:cs="Arial"/>
          <w:b/>
          <w:i/>
          <w:lang w:eastAsia="zh-CN"/>
        </w:rPr>
        <w:t>δ</w:t>
      </w:r>
      <w:r>
        <w:rPr>
          <w:b/>
          <w:i/>
          <w:lang w:eastAsia="zh-CN"/>
        </w:rPr>
        <w:t xml:space="preserve"> (in UE), and conditioned on that </w:t>
      </w:r>
      <w:r>
        <w:rPr>
          <w:b/>
          <w:i/>
        </w:rPr>
        <w:t>the DL SFN timing detection is based on full-bandwidth DL-RS (e.g. CSI-RS)</w:t>
      </w:r>
      <w:r>
        <w:rPr>
          <w:b/>
          <w:i/>
          <w:lang w:eastAsia="zh-CN"/>
        </w:rPr>
        <w:t xml:space="preserve">.    </w:t>
      </w:r>
    </w:p>
    <w:p w:rsidR="00E400DA" w:rsidRPr="00E400DA" w:rsidRDefault="00E400DA" w:rsidP="00E400DA">
      <w:pPr>
        <w:pStyle w:val="BodyText"/>
        <w:spacing w:line="259" w:lineRule="auto"/>
      </w:pPr>
      <w:r>
        <w:t>For evaluation of RTT-based PDC:</w:t>
      </w:r>
    </w:p>
    <w:p w:rsidR="00E400DA" w:rsidRDefault="00E400DA" w:rsidP="00E400DA">
      <w:pPr>
        <w:pStyle w:val="BodyText"/>
        <w:spacing w:line="259" w:lineRule="auto"/>
        <w:rPr>
          <w:b/>
          <w:i/>
        </w:rPr>
      </w:pPr>
      <w:r>
        <w:rPr>
          <w:b/>
          <w:i/>
        </w:rPr>
        <w:t xml:space="preserve">Observation 5: With no solution to handle inconsistent Rx-Tx time difference measurements between gNB and UE, the evaluation of RTT-based PDC should consider an additional error component as small as 89.5ns and as large as 260ns for 15kHz SCS and 130ns for 30kHz SCS. </w:t>
      </w:r>
    </w:p>
    <w:p w:rsidR="00E400DA" w:rsidRDefault="00E400DA" w:rsidP="00E400DA">
      <w:pPr>
        <w:pStyle w:val="BodyText"/>
      </w:pPr>
      <w:r>
        <w:rPr>
          <w:b/>
          <w:i/>
        </w:rPr>
        <w:t xml:space="preserve">Observation 6: In RTT-based PDC evaluation, gNB/UE Rx-Tx time difference accuracy considered for control-to-control case needs to at least allow the delay spread of 133ns. The more general scenario supported by PDC needs to allow even larger delay spread.  </w:t>
      </w:r>
    </w:p>
    <w:p w:rsidR="00E400DA" w:rsidRPr="00BA1D45" w:rsidRDefault="00E400DA" w:rsidP="00E400DA">
      <w:pPr>
        <w:pStyle w:val="BodyText"/>
        <w:rPr>
          <w:b/>
          <w:i/>
        </w:rPr>
      </w:pPr>
      <w:r>
        <w:rPr>
          <w:b/>
          <w:i/>
        </w:rPr>
        <w:lastRenderedPageBreak/>
        <w:t>Observation 7</w:t>
      </w:r>
      <w:r w:rsidRPr="00BA1D45">
        <w:rPr>
          <w:b/>
          <w:i/>
        </w:rPr>
        <w:t>: The RTT-based PDC evaluation shows that, for some given channel conditions,</w:t>
      </w:r>
    </w:p>
    <w:p w:rsidR="00E400DA" w:rsidRPr="00BA1D45" w:rsidRDefault="00E400DA" w:rsidP="00E400DA">
      <w:pPr>
        <w:pStyle w:val="BodyText"/>
        <w:numPr>
          <w:ilvl w:val="0"/>
          <w:numId w:val="26"/>
        </w:numPr>
        <w:rPr>
          <w:b/>
          <w:i/>
        </w:rPr>
      </w:pPr>
      <w:r w:rsidRPr="00BA1D45">
        <w:rPr>
          <w:b/>
          <w:i/>
        </w:rPr>
        <w:t xml:space="preserve">If inconsistent RTT measurements between UE and gNB do not happen, RTT-based PDC can meet 275ns error budget for </w:t>
      </w:r>
      <w:r>
        <w:rPr>
          <w:b/>
          <w:i/>
        </w:rPr>
        <w:t>BW no smaller than 10MH and</w:t>
      </w:r>
      <w:r w:rsidRPr="00BA1D45">
        <w:rPr>
          <w:b/>
          <w:i/>
        </w:rPr>
        <w:t xml:space="preserve"> </w:t>
      </w:r>
      <w:r>
        <w:rPr>
          <w:b/>
          <w:i/>
        </w:rPr>
        <w:t>for both 15kHz and</w:t>
      </w:r>
      <w:r w:rsidRPr="00BA1D45">
        <w:rPr>
          <w:b/>
          <w:i/>
        </w:rPr>
        <w:t xml:space="preserve"> 30kHz</w:t>
      </w:r>
      <w:r>
        <w:rPr>
          <w:b/>
          <w:i/>
        </w:rPr>
        <w:t xml:space="preserve"> SCS. </w:t>
      </w:r>
    </w:p>
    <w:p w:rsidR="00E400DA" w:rsidRPr="00BA1D45" w:rsidRDefault="00E400DA" w:rsidP="00E400DA">
      <w:pPr>
        <w:pStyle w:val="BodyText"/>
        <w:numPr>
          <w:ilvl w:val="0"/>
          <w:numId w:val="26"/>
        </w:numPr>
        <w:rPr>
          <w:b/>
          <w:i/>
        </w:rPr>
      </w:pPr>
      <w:r w:rsidRPr="00BA1D45">
        <w:rPr>
          <w:b/>
          <w:i/>
        </w:rPr>
        <w:t>If inconsistent RTT measurements between UE and gNB can happen at least due to UE autonomous adjustment, RTT-based PDC can meet 275ns error budg</w:t>
      </w:r>
      <w:r>
        <w:rPr>
          <w:b/>
          <w:i/>
        </w:rPr>
        <w:t>et for BW no smaller than 20MHz for both 15kHz and</w:t>
      </w:r>
      <w:r w:rsidRPr="00BA1D45">
        <w:rPr>
          <w:b/>
          <w:i/>
        </w:rPr>
        <w:t xml:space="preserve"> 30kHz</w:t>
      </w:r>
      <w:r>
        <w:rPr>
          <w:b/>
          <w:i/>
        </w:rPr>
        <w:t xml:space="preserve"> SCS, conditioned on that the DL SFN timing detection is based on full-bandwidth DL-RS (e.g.,CSI-RS)</w:t>
      </w:r>
      <w:r w:rsidRPr="00BA1D45">
        <w:rPr>
          <w:b/>
          <w:i/>
        </w:rPr>
        <w:t>.</w:t>
      </w:r>
    </w:p>
    <w:p w:rsidR="00E400DA" w:rsidRPr="00E400DA" w:rsidRDefault="00E400DA" w:rsidP="00E400DA">
      <w:pPr>
        <w:pStyle w:val="BodyText"/>
        <w:spacing w:before="120" w:line="259" w:lineRule="auto"/>
      </w:pPr>
      <w:r>
        <w:t>For evaluation of implicit PDC:</w:t>
      </w:r>
    </w:p>
    <w:p w:rsidR="00E400DA" w:rsidRPr="0061531A" w:rsidRDefault="00E400DA" w:rsidP="00E400DA">
      <w:pPr>
        <w:pStyle w:val="BodyText"/>
        <w:spacing w:before="240" w:line="259" w:lineRule="auto"/>
        <w:rPr>
          <w:b/>
          <w:i/>
        </w:rPr>
      </w:pPr>
      <w:r>
        <w:rPr>
          <w:b/>
          <w:i/>
        </w:rPr>
        <w:t>Observation 8</w:t>
      </w:r>
      <w:r w:rsidRPr="0061531A">
        <w:rPr>
          <w:b/>
          <w:i/>
        </w:rPr>
        <w:t>: The evaluation for implicit PDC shows that,</w:t>
      </w:r>
    </w:p>
    <w:p w:rsidR="00E400DA" w:rsidRPr="0061531A" w:rsidRDefault="00E400DA" w:rsidP="00E400DA">
      <w:pPr>
        <w:pStyle w:val="BodyText"/>
        <w:numPr>
          <w:ilvl w:val="0"/>
          <w:numId w:val="27"/>
        </w:numPr>
        <w:spacing w:before="120" w:line="259" w:lineRule="auto"/>
        <w:rPr>
          <w:b/>
          <w:i/>
        </w:rPr>
      </w:pPr>
      <w:r w:rsidRPr="0061531A">
        <w:rPr>
          <w:b/>
          <w:i/>
        </w:rPr>
        <w:t>In case BW</w:t>
      </w:r>
      <w:r w:rsidRPr="0061531A">
        <w:rPr>
          <w:b/>
          <w:i/>
          <w:szCs w:val="20"/>
        </w:rPr>
        <w:t xml:space="preserve">≥10MHz for 15kHz SCS and </w:t>
      </w:r>
      <w:r w:rsidRPr="0061531A">
        <w:rPr>
          <w:b/>
          <w:i/>
        </w:rPr>
        <w:t>BW</w:t>
      </w:r>
      <w:r w:rsidRPr="0061531A">
        <w:rPr>
          <w:b/>
          <w:i/>
          <w:szCs w:val="20"/>
        </w:rPr>
        <w:t xml:space="preserve">≥5MHz for 30kHz SCS, implicit PDC can meet Uu-interface error budget, without requiring full-bandwidth DL-RS being used in SFN boundary timing detection as well as the timing granularity enhancement in ReferenceTimeInfo. </w:t>
      </w:r>
    </w:p>
    <w:p w:rsidR="00E400DA" w:rsidRPr="0061531A" w:rsidRDefault="00E400DA" w:rsidP="00E400DA">
      <w:pPr>
        <w:pStyle w:val="BodyText"/>
        <w:numPr>
          <w:ilvl w:val="0"/>
          <w:numId w:val="27"/>
        </w:numPr>
        <w:spacing w:before="120" w:line="259" w:lineRule="auto"/>
        <w:rPr>
          <w:b/>
          <w:i/>
        </w:rPr>
      </w:pPr>
      <w:r w:rsidRPr="0061531A">
        <w:rPr>
          <w:b/>
          <w:i/>
        </w:rPr>
        <w:t xml:space="preserve">In case BW=5MHz for 15kHz SCS, implicit PDC is still able to meet Uu-interface error budget, if either of the following two conditions is satisfied: </w:t>
      </w:r>
    </w:p>
    <w:p w:rsidR="00E400DA" w:rsidRPr="0061531A" w:rsidRDefault="00E400DA" w:rsidP="00E400DA">
      <w:pPr>
        <w:pStyle w:val="BodyText"/>
        <w:numPr>
          <w:ilvl w:val="1"/>
          <w:numId w:val="27"/>
        </w:numPr>
        <w:spacing w:before="120" w:line="259" w:lineRule="auto"/>
        <w:rPr>
          <w:b/>
          <w:i/>
        </w:rPr>
      </w:pPr>
      <w:r w:rsidRPr="0061531A">
        <w:rPr>
          <w:b/>
          <w:i/>
        </w:rPr>
        <w:t xml:space="preserve">A full-bandwidth DL-RS can be used for SFN boundary timing detection. </w:t>
      </w:r>
    </w:p>
    <w:p w:rsidR="00E400DA" w:rsidRPr="003C10B2" w:rsidRDefault="00E400DA" w:rsidP="00E400DA">
      <w:pPr>
        <w:pStyle w:val="BodyText"/>
        <w:numPr>
          <w:ilvl w:val="1"/>
          <w:numId w:val="27"/>
        </w:numPr>
        <w:spacing w:before="120" w:line="259" w:lineRule="auto"/>
        <w:rPr>
          <w:b/>
          <w:i/>
        </w:rPr>
      </w:pPr>
      <w:r w:rsidRPr="0061531A">
        <w:rPr>
          <w:b/>
          <w:i/>
        </w:rPr>
        <w:t xml:space="preserve">The time granularity in high-layer signaling carrying clock time, e.g., the ReferenceTimeInfo IE, is </w:t>
      </w:r>
      <w:r>
        <w:rPr>
          <w:b/>
          <w:i/>
        </w:rPr>
        <w:t>enhanced from 10ns to</w:t>
      </w:r>
      <w:r w:rsidRPr="0061531A">
        <w:rPr>
          <w:b/>
          <w:i/>
        </w:rPr>
        <w:t xml:space="preserve"> no larger than 4.4ns.   </w:t>
      </w:r>
      <w:r w:rsidRPr="0061531A">
        <w:rPr>
          <w:b/>
          <w:i/>
          <w:szCs w:val="20"/>
        </w:rPr>
        <w:t xml:space="preserve">   </w:t>
      </w:r>
      <w:r w:rsidRPr="003C10B2">
        <w:rPr>
          <w:rFonts w:eastAsiaTheme="minorEastAsia"/>
          <w:b/>
          <w:i/>
        </w:rPr>
        <w:t xml:space="preserve"> </w:t>
      </w:r>
    </w:p>
    <w:p w:rsidR="00D30C67" w:rsidRDefault="00E400DA" w:rsidP="002E05C5">
      <w:pPr>
        <w:pStyle w:val="BodyText"/>
        <w:spacing w:beforeLines="50"/>
        <w:rPr>
          <w:rFonts w:eastAsia="SimSun"/>
          <w:iCs/>
          <w:szCs w:val="20"/>
          <w:lang w:eastAsia="zh-CN"/>
        </w:rPr>
      </w:pPr>
      <w:r>
        <w:rPr>
          <w:rFonts w:eastAsia="SimSun"/>
          <w:lang w:eastAsia="zh-CN"/>
        </w:rPr>
        <w:t>A comparison of capabilities among</w:t>
      </w:r>
      <w:r w:rsidR="003C10B2">
        <w:rPr>
          <w:rFonts w:eastAsia="SimSun"/>
          <w:lang w:eastAsia="zh-CN"/>
        </w:rPr>
        <w:t xml:space="preserve"> different PDC solutions</w:t>
      </w:r>
      <w:r>
        <w:rPr>
          <w:rFonts w:eastAsia="SimSun"/>
          <w:lang w:eastAsia="zh-CN"/>
        </w:rPr>
        <w:t xml:space="preserve"> is summarized</w:t>
      </w:r>
      <w:r w:rsidR="003C10B2">
        <w:rPr>
          <w:rFonts w:eastAsia="SimSun"/>
          <w:lang w:eastAsia="zh-CN"/>
        </w:rPr>
        <w:t xml:space="preserve"> in </w:t>
      </w:r>
      <w:r w:rsidR="0089695A">
        <w:rPr>
          <w:rFonts w:eastAsia="SimSun"/>
          <w:lang w:eastAsia="zh-CN"/>
        </w:rPr>
        <w:fldChar w:fldCharType="begin"/>
      </w:r>
      <w:r>
        <w:rPr>
          <w:rFonts w:eastAsia="SimSun"/>
          <w:lang w:eastAsia="zh-CN"/>
        </w:rPr>
        <w:instrText xml:space="preserve"> REF _Ref86429501 \h </w:instrText>
      </w:r>
      <w:r w:rsidR="0089695A">
        <w:rPr>
          <w:rFonts w:eastAsia="SimSun"/>
          <w:lang w:eastAsia="zh-CN"/>
        </w:rPr>
      </w:r>
      <w:r w:rsidR="0089695A">
        <w:rPr>
          <w:rFonts w:eastAsia="SimSun"/>
          <w:lang w:eastAsia="zh-CN"/>
        </w:rPr>
        <w:fldChar w:fldCharType="separate"/>
      </w:r>
      <w:r>
        <w:t xml:space="preserve">Table </w:t>
      </w:r>
      <w:r>
        <w:rPr>
          <w:noProof/>
        </w:rPr>
        <w:t>5</w:t>
      </w:r>
      <w:r w:rsidR="0089695A">
        <w:rPr>
          <w:rFonts w:eastAsia="SimSun"/>
          <w:lang w:eastAsia="zh-CN"/>
        </w:rPr>
        <w:fldChar w:fldCharType="end"/>
      </w:r>
      <w:r>
        <w:rPr>
          <w:rFonts w:eastAsia="SimSun"/>
          <w:lang w:eastAsia="zh-CN"/>
        </w:rPr>
        <w:t xml:space="preserve"> </w:t>
      </w:r>
      <w:r w:rsidR="00CC1A86">
        <w:rPr>
          <w:rFonts w:eastAsia="SimSun"/>
          <w:lang w:eastAsia="zh-CN"/>
        </w:rPr>
        <w:t>below</w:t>
      </w:r>
      <w:r>
        <w:rPr>
          <w:rFonts w:eastAsia="SimSun"/>
          <w:iCs/>
          <w:szCs w:val="20"/>
          <w:lang w:eastAsia="zh-CN"/>
        </w:rPr>
        <w:t xml:space="preserve">, where “X” means the corresponding PDC solution cannot meet Uu-interface error budget, </w:t>
      </w:r>
      <w:r w:rsidR="005C6D31">
        <w:rPr>
          <w:rFonts w:eastAsia="SimSun"/>
          <w:iCs/>
          <w:szCs w:val="20"/>
          <w:lang w:eastAsia="zh-CN"/>
        </w:rPr>
        <w:t xml:space="preserve">“Risk” means the corresponding PDC solution has the calculated error </w:t>
      </w:r>
      <w:r w:rsidR="00361C0B">
        <w:rPr>
          <w:rFonts w:eastAsia="SimSun"/>
          <w:iCs/>
          <w:szCs w:val="20"/>
          <w:lang w:eastAsia="zh-CN"/>
        </w:rPr>
        <w:t xml:space="preserve">below but </w:t>
      </w:r>
      <w:r w:rsidR="005C6D31">
        <w:rPr>
          <w:rFonts w:eastAsia="SimSun"/>
          <w:iCs/>
          <w:szCs w:val="20"/>
          <w:lang w:eastAsia="zh-CN"/>
        </w:rPr>
        <w:t xml:space="preserve">very close to the budget total and likely exceeding the budget with the margins (Y, </w:t>
      </w:r>
      <w:r w:rsidR="005C6D31">
        <w:rPr>
          <w:rFonts w:ascii="Arial" w:eastAsia="SimSun" w:hAnsi="Arial" w:cs="Arial"/>
          <w:iCs/>
          <w:szCs w:val="20"/>
          <w:lang w:eastAsia="zh-CN"/>
        </w:rPr>
        <w:t>δ</w:t>
      </w:r>
      <w:r w:rsidR="005C6D31">
        <w:rPr>
          <w:rFonts w:eastAsia="SimSun"/>
          <w:iCs/>
          <w:szCs w:val="20"/>
          <w:lang w:eastAsia="zh-CN"/>
        </w:rPr>
        <w:t>) counted, “</w:t>
      </w:r>
      <w:r w:rsidR="005C6D31">
        <w:rPr>
          <w:rFonts w:ascii="Arial" w:eastAsia="SimSun" w:hAnsi="Arial" w:cs="Arial"/>
          <w:iCs/>
          <w:sz w:val="18"/>
          <w:szCs w:val="18"/>
          <w:lang w:eastAsia="zh-CN"/>
        </w:rPr>
        <w:t>√</w:t>
      </w:r>
      <w:r w:rsidR="005C6D31" w:rsidRPr="00D97DB7">
        <w:rPr>
          <w:rFonts w:ascii="Arial" w:eastAsia="SimSun" w:hAnsi="Arial" w:cs="Arial"/>
          <w:iCs/>
          <w:sz w:val="18"/>
          <w:szCs w:val="18"/>
          <w:vertAlign w:val="subscript"/>
          <w:lang w:eastAsia="zh-CN"/>
        </w:rPr>
        <w:t>DLRS</w:t>
      </w:r>
      <w:r w:rsidR="005C6D31">
        <w:rPr>
          <w:rFonts w:eastAsia="SimSun"/>
          <w:iCs/>
          <w:szCs w:val="20"/>
          <w:lang w:eastAsia="zh-CN"/>
        </w:rPr>
        <w:t>” means the corresponding PDC solution can meet Uu-interface error budget but needs to rely on full-bandwidth DL-RS in the SFN boundary timing detection, and “</w:t>
      </w:r>
      <w:r w:rsidR="005C6D31">
        <w:rPr>
          <w:rFonts w:ascii="Arial" w:eastAsia="SimSun" w:hAnsi="Arial" w:cs="Arial"/>
          <w:iCs/>
          <w:sz w:val="18"/>
          <w:szCs w:val="18"/>
          <w:lang w:eastAsia="zh-CN"/>
        </w:rPr>
        <w:t>√</w:t>
      </w:r>
      <w:r w:rsidR="005C6D31">
        <w:rPr>
          <w:rFonts w:eastAsia="SimSun"/>
          <w:iCs/>
          <w:szCs w:val="20"/>
          <w:lang w:eastAsia="zh-CN"/>
        </w:rPr>
        <w:t xml:space="preserve">” means the corresponding PDC solution can meet Uu-interface error budget without using full-bandwidth DL-RS in SFN timing detection. </w:t>
      </w:r>
    </w:p>
    <w:p w:rsidR="00E400DA" w:rsidRPr="00E400DA" w:rsidRDefault="00E400DA" w:rsidP="00411D0B">
      <w:pPr>
        <w:pStyle w:val="Caption"/>
        <w:spacing w:after="0"/>
        <w:jc w:val="center"/>
        <w:rPr>
          <w:lang w:eastAsia="zh-CN"/>
        </w:rPr>
      </w:pPr>
      <w:bookmarkStart w:id="7" w:name="_Ref86429501"/>
      <w:r>
        <w:t xml:space="preserve">Table </w:t>
      </w:r>
      <w:fldSimple w:instr=" SEQ Table \* ARABIC ">
        <w:r>
          <w:rPr>
            <w:noProof/>
          </w:rPr>
          <w:t>5</w:t>
        </w:r>
      </w:fldSimple>
      <w:bookmarkEnd w:id="7"/>
      <w:r>
        <w:t xml:space="preserve"> Comparison of PDC solutions</w:t>
      </w:r>
    </w:p>
    <w:tbl>
      <w:tblPr>
        <w:tblStyle w:val="TableGrid"/>
        <w:tblW w:w="0" w:type="auto"/>
        <w:tblLook w:val="04A0"/>
      </w:tblPr>
      <w:tblGrid>
        <w:gridCol w:w="2626"/>
        <w:gridCol w:w="994"/>
        <w:gridCol w:w="766"/>
        <w:gridCol w:w="766"/>
        <w:gridCol w:w="766"/>
        <w:gridCol w:w="676"/>
        <w:gridCol w:w="766"/>
        <w:gridCol w:w="766"/>
        <w:gridCol w:w="766"/>
      </w:tblGrid>
      <w:tr w:rsidR="00CC1A86" w:rsidTr="00B928FA">
        <w:tc>
          <w:tcPr>
            <w:tcW w:w="0" w:type="auto"/>
            <w:vMerge w:val="restart"/>
            <w:vAlign w:val="center"/>
          </w:tcPr>
          <w:p w:rsidR="00CC1A86" w:rsidRPr="00CC1A86" w:rsidRDefault="00CC1A86" w:rsidP="00B928FA">
            <w:pPr>
              <w:pStyle w:val="BodyText"/>
              <w:spacing w:before="60" w:after="60" w:line="240" w:lineRule="auto"/>
              <w:jc w:val="center"/>
              <w:rPr>
                <w:rFonts w:eastAsia="SimSun"/>
                <w:iCs/>
                <w:sz w:val="18"/>
                <w:szCs w:val="18"/>
                <w:lang w:eastAsia="zh-CN"/>
              </w:rPr>
            </w:pPr>
          </w:p>
        </w:tc>
        <w:tc>
          <w:tcPr>
            <w:tcW w:w="0" w:type="auto"/>
            <w:gridSpan w:val="4"/>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SCS=15kHz</w:t>
            </w:r>
          </w:p>
        </w:tc>
        <w:tc>
          <w:tcPr>
            <w:tcW w:w="0" w:type="auto"/>
            <w:gridSpan w:val="4"/>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SCS=30kHz</w:t>
            </w:r>
          </w:p>
        </w:tc>
      </w:tr>
      <w:tr w:rsidR="00CC1A86" w:rsidTr="00B928FA">
        <w:tc>
          <w:tcPr>
            <w:tcW w:w="0" w:type="auto"/>
            <w:vMerge/>
            <w:vAlign w:val="center"/>
          </w:tcPr>
          <w:p w:rsidR="00CC1A86" w:rsidRPr="00CC1A86" w:rsidRDefault="00CC1A86" w:rsidP="00B928FA">
            <w:pPr>
              <w:pStyle w:val="BodyText"/>
              <w:spacing w:before="60" w:after="60" w:line="240" w:lineRule="auto"/>
              <w:jc w:val="center"/>
              <w:rPr>
                <w:rFonts w:eastAsia="SimSun"/>
                <w:iCs/>
                <w:sz w:val="18"/>
                <w:szCs w:val="18"/>
                <w:lang w:eastAsia="zh-CN"/>
              </w:rPr>
            </w:pP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5MHz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10MHz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15MHz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20MHz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5MHz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10MHz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15MHz</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20MHz</w:t>
            </w:r>
          </w:p>
        </w:tc>
      </w:tr>
      <w:tr w:rsidR="00CC1A86" w:rsidTr="00B928FA">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TA-based PDC</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CC1A86"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Risk</w:t>
            </w:r>
          </w:p>
        </w:tc>
        <w:tc>
          <w:tcPr>
            <w:tcW w:w="0" w:type="auto"/>
            <w:vAlign w:val="center"/>
          </w:tcPr>
          <w:p w:rsidR="00CC1A86"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c>
          <w:tcPr>
            <w:tcW w:w="0" w:type="auto"/>
            <w:vAlign w:val="center"/>
          </w:tcPr>
          <w:p w:rsidR="00CC1A86" w:rsidRPr="00CC1A86" w:rsidRDefault="00CC1A86"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CC1A86"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c>
          <w:tcPr>
            <w:tcW w:w="0" w:type="auto"/>
            <w:vAlign w:val="center"/>
          </w:tcPr>
          <w:p w:rsidR="00CC1A86"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c>
          <w:tcPr>
            <w:tcW w:w="0" w:type="auto"/>
            <w:vAlign w:val="center"/>
          </w:tcPr>
          <w:p w:rsidR="00CC1A86"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r>
      <w:tr w:rsidR="00D97DB7" w:rsidTr="00B928FA">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RTT-based PDC (</w:t>
            </w:r>
            <w:r w:rsidRPr="00CC1A86">
              <w:rPr>
                <w:rFonts w:ascii="Arial" w:eastAsia="SimSun" w:hAnsi="Arial" w:cs="Arial"/>
                <w:iCs/>
                <w:sz w:val="18"/>
                <w:szCs w:val="18"/>
                <w:lang w:eastAsia="zh-CN"/>
              </w:rPr>
              <w:t>∆</w:t>
            </w:r>
            <w:r w:rsidRPr="00CC1A86">
              <w:rPr>
                <w:rFonts w:eastAsia="SimSun"/>
                <w:iCs/>
                <w:sz w:val="18"/>
                <w:szCs w:val="18"/>
                <w:lang w:eastAsia="zh-CN"/>
              </w:rPr>
              <w:t>/2 not solved)</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Risk</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c>
          <w:tcPr>
            <w:tcW w:w="0" w:type="auto"/>
            <w:vAlign w:val="center"/>
          </w:tcPr>
          <w:p w:rsidR="00D97DB7" w:rsidRPr="00CC1A86" w:rsidRDefault="00D97DB7"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r w:rsidRPr="00D97DB7">
              <w:rPr>
                <w:rFonts w:ascii="Arial" w:eastAsia="SimSun" w:hAnsi="Arial" w:cs="Arial"/>
                <w:iCs/>
                <w:sz w:val="18"/>
                <w:szCs w:val="18"/>
                <w:vertAlign w:val="subscript"/>
                <w:lang w:eastAsia="zh-CN"/>
              </w:rPr>
              <w:t>DLRS</w:t>
            </w:r>
          </w:p>
        </w:tc>
      </w:tr>
      <w:tr w:rsidR="00D97DB7" w:rsidTr="00B928FA">
        <w:tc>
          <w:tcPr>
            <w:tcW w:w="0" w:type="auto"/>
            <w:vAlign w:val="center"/>
          </w:tcPr>
          <w:p w:rsidR="00B928FA" w:rsidRPr="00CC1A86" w:rsidRDefault="00D97DB7"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RTT-based PDC (</w:t>
            </w:r>
            <w:r w:rsidRPr="00CC1A86">
              <w:rPr>
                <w:rFonts w:ascii="Arial" w:eastAsia="SimSun" w:hAnsi="Arial" w:cs="Arial"/>
                <w:iCs/>
                <w:sz w:val="18"/>
                <w:szCs w:val="18"/>
                <w:lang w:eastAsia="zh-CN"/>
              </w:rPr>
              <w:t>∆</w:t>
            </w:r>
            <w:r w:rsidRPr="00CC1A86">
              <w:rPr>
                <w:rFonts w:eastAsia="SimSun"/>
                <w:iCs/>
                <w:sz w:val="18"/>
                <w:szCs w:val="18"/>
                <w:lang w:eastAsia="zh-CN"/>
              </w:rPr>
              <w:t>/2 solved)</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eastAsia="SimSun"/>
                <w:iCs/>
                <w:sz w:val="18"/>
                <w:szCs w:val="18"/>
                <w:lang w:eastAsia="zh-CN"/>
              </w:rPr>
              <w:t>X</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D97DB7"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r>
      <w:tr w:rsidR="00B27815" w:rsidTr="00B928FA">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sidRPr="00CC1A86">
              <w:rPr>
                <w:rFonts w:eastAsia="SimSun"/>
                <w:iCs/>
                <w:sz w:val="18"/>
                <w:szCs w:val="18"/>
                <w:lang w:eastAsia="zh-CN"/>
              </w:rPr>
              <w:t>Implicit PDC</w:t>
            </w:r>
          </w:p>
        </w:tc>
        <w:tc>
          <w:tcPr>
            <w:tcW w:w="0" w:type="auto"/>
            <w:vAlign w:val="center"/>
          </w:tcPr>
          <w:p w:rsidR="00B27815" w:rsidRPr="00CC1A86" w:rsidRDefault="00B928FA"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 or √</w:t>
            </w:r>
            <w:r w:rsidRPr="00D97DB7">
              <w:rPr>
                <w:rFonts w:ascii="Arial" w:eastAsia="SimSun" w:hAnsi="Arial" w:cs="Arial"/>
                <w:iCs/>
                <w:sz w:val="18"/>
                <w:szCs w:val="18"/>
                <w:vertAlign w:val="subscript"/>
                <w:lang w:eastAsia="zh-CN"/>
              </w:rPr>
              <w:t>DLRS</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c>
          <w:tcPr>
            <w:tcW w:w="0" w:type="auto"/>
            <w:vAlign w:val="center"/>
          </w:tcPr>
          <w:p w:rsidR="00B27815" w:rsidRPr="00CC1A86" w:rsidRDefault="00B27815" w:rsidP="00B928FA">
            <w:pPr>
              <w:pStyle w:val="BodyText"/>
              <w:spacing w:before="60" w:after="60" w:line="240" w:lineRule="auto"/>
              <w:jc w:val="center"/>
              <w:rPr>
                <w:rFonts w:eastAsia="SimSun"/>
                <w:iCs/>
                <w:sz w:val="18"/>
                <w:szCs w:val="18"/>
                <w:lang w:eastAsia="zh-CN"/>
              </w:rPr>
            </w:pPr>
            <w:r>
              <w:rPr>
                <w:rFonts w:ascii="Arial" w:eastAsia="SimSun" w:hAnsi="Arial" w:cs="Arial"/>
                <w:iCs/>
                <w:sz w:val="18"/>
                <w:szCs w:val="18"/>
                <w:lang w:eastAsia="zh-CN"/>
              </w:rPr>
              <w:t>√</w:t>
            </w:r>
          </w:p>
        </w:tc>
      </w:tr>
      <w:tr w:rsidR="00361C0B" w:rsidRPr="00361C0B" w:rsidTr="00361C0B">
        <w:tc>
          <w:tcPr>
            <w:tcW w:w="0" w:type="auto"/>
            <w:gridSpan w:val="9"/>
            <w:vAlign w:val="center"/>
          </w:tcPr>
          <w:p w:rsidR="00361C0B" w:rsidRPr="00361C0B" w:rsidRDefault="00361C0B" w:rsidP="00361C0B">
            <w:pPr>
              <w:pStyle w:val="BodyText"/>
              <w:spacing w:before="60" w:after="60" w:line="240" w:lineRule="auto"/>
              <w:jc w:val="left"/>
              <w:rPr>
                <w:rFonts w:eastAsia="SimSun"/>
                <w:iCs/>
                <w:sz w:val="18"/>
                <w:szCs w:val="18"/>
                <w:lang w:eastAsia="zh-CN"/>
              </w:rPr>
            </w:pPr>
            <w:r w:rsidRPr="00361C0B">
              <w:rPr>
                <w:rFonts w:eastAsia="SimSun"/>
                <w:iCs/>
                <w:sz w:val="18"/>
                <w:szCs w:val="18"/>
                <w:lang w:eastAsia="zh-CN"/>
              </w:rPr>
              <w:t xml:space="preserve">Note: </w:t>
            </w:r>
            <w:r>
              <w:rPr>
                <w:rFonts w:eastAsia="SimSun"/>
                <w:iCs/>
                <w:sz w:val="18"/>
                <w:szCs w:val="18"/>
                <w:lang w:eastAsia="zh-CN"/>
              </w:rPr>
              <w:t>t</w:t>
            </w:r>
            <w:r w:rsidRPr="00361C0B">
              <w:rPr>
                <w:rFonts w:eastAsia="SimSun"/>
                <w:iCs/>
                <w:sz w:val="18"/>
                <w:szCs w:val="18"/>
                <w:lang w:eastAsia="zh-CN"/>
              </w:rPr>
              <w:t xml:space="preserve">his table </w:t>
            </w:r>
            <w:r>
              <w:rPr>
                <w:rFonts w:eastAsia="SimSun"/>
                <w:iCs/>
                <w:sz w:val="18"/>
                <w:szCs w:val="18"/>
                <w:lang w:eastAsia="zh-CN"/>
              </w:rPr>
              <w:t>is</w:t>
            </w:r>
            <w:r w:rsidRPr="00361C0B">
              <w:rPr>
                <w:rFonts w:eastAsia="SimSun"/>
                <w:iCs/>
                <w:sz w:val="18"/>
                <w:szCs w:val="18"/>
                <w:lang w:eastAsia="zh-CN"/>
              </w:rPr>
              <w:t xml:space="preserve"> sub</w:t>
            </w:r>
            <w:r w:rsidR="00921247">
              <w:rPr>
                <w:rFonts w:eastAsia="SimSun"/>
                <w:iCs/>
                <w:sz w:val="18"/>
                <w:szCs w:val="18"/>
                <w:lang w:eastAsia="zh-CN"/>
              </w:rPr>
              <w:t>ject to further adjustment depending</w:t>
            </w:r>
            <w:r w:rsidRPr="00361C0B">
              <w:rPr>
                <w:rFonts w:eastAsia="SimSun"/>
                <w:iCs/>
                <w:sz w:val="18"/>
                <w:szCs w:val="18"/>
                <w:lang w:eastAsia="zh-CN"/>
              </w:rPr>
              <w:t xml:space="preserve"> on RAN4 outcomes for the margins </w:t>
            </w:r>
            <w:r w:rsidRPr="00361C0B">
              <w:rPr>
                <w:rFonts w:eastAsia="SimSun"/>
                <w:iCs/>
                <w:szCs w:val="20"/>
                <w:lang w:eastAsia="zh-CN"/>
              </w:rPr>
              <w:t>(Y, δ)</w:t>
            </w:r>
          </w:p>
        </w:tc>
      </w:tr>
    </w:tbl>
    <w:p w:rsidR="00CC1A86" w:rsidRDefault="005C6D31" w:rsidP="002E05C5">
      <w:pPr>
        <w:pStyle w:val="BodyText"/>
        <w:spacing w:beforeLines="50"/>
        <w:rPr>
          <w:rFonts w:eastAsia="SimSun"/>
          <w:iCs/>
          <w:szCs w:val="20"/>
          <w:lang w:eastAsia="zh-CN"/>
        </w:rPr>
      </w:pPr>
      <w:r>
        <w:rPr>
          <w:rFonts w:eastAsia="SimSun"/>
          <w:iCs/>
          <w:szCs w:val="20"/>
          <w:lang w:eastAsia="zh-CN"/>
        </w:rPr>
        <w:t>Based on all above observations</w:t>
      </w:r>
      <w:r w:rsidR="00361C0B">
        <w:rPr>
          <w:rFonts w:eastAsia="SimSun"/>
          <w:iCs/>
          <w:szCs w:val="20"/>
          <w:lang w:eastAsia="zh-CN"/>
        </w:rPr>
        <w:t xml:space="preserve"> and comparisons, implici</w:t>
      </w:r>
      <w:r w:rsidR="00411D0B">
        <w:rPr>
          <w:rFonts w:eastAsia="SimSun"/>
          <w:iCs/>
          <w:szCs w:val="20"/>
          <w:lang w:eastAsia="zh-CN"/>
        </w:rPr>
        <w:t>t PDC clearly has the best accuracy</w:t>
      </w:r>
      <w:r w:rsidR="00361C0B">
        <w:rPr>
          <w:rFonts w:eastAsia="SimSun"/>
          <w:iCs/>
          <w:szCs w:val="20"/>
          <w:lang w:eastAsia="zh-CN"/>
        </w:rPr>
        <w:t xml:space="preserve"> performance and th</w:t>
      </w:r>
      <w:r w:rsidR="00411D0B">
        <w:rPr>
          <w:rFonts w:eastAsia="SimSun"/>
          <w:iCs/>
          <w:szCs w:val="20"/>
          <w:lang w:eastAsia="zh-CN"/>
        </w:rPr>
        <w:t>e lowest</w:t>
      </w:r>
      <w:r w:rsidR="00361C0B">
        <w:rPr>
          <w:rFonts w:eastAsia="SimSun"/>
          <w:iCs/>
          <w:szCs w:val="20"/>
          <w:lang w:eastAsia="zh-CN"/>
        </w:rPr>
        <w:t xml:space="preserve"> </w:t>
      </w:r>
      <w:r w:rsidR="007313B8">
        <w:rPr>
          <w:rFonts w:eastAsia="SimSun"/>
          <w:iCs/>
          <w:szCs w:val="20"/>
          <w:lang w:eastAsia="zh-CN"/>
        </w:rPr>
        <w:t>specification/</w:t>
      </w:r>
      <w:r w:rsidR="00361C0B">
        <w:rPr>
          <w:rFonts w:eastAsia="SimSun"/>
          <w:iCs/>
          <w:szCs w:val="20"/>
          <w:lang w:eastAsia="zh-CN"/>
        </w:rPr>
        <w:t xml:space="preserve">implementation complexity. </w:t>
      </w:r>
      <w:r>
        <w:rPr>
          <w:rFonts w:eastAsia="SimSun"/>
          <w:iCs/>
          <w:szCs w:val="20"/>
          <w:lang w:eastAsia="zh-CN"/>
        </w:rPr>
        <w:t xml:space="preserve"> </w:t>
      </w:r>
    </w:p>
    <w:p w:rsidR="007313B8" w:rsidRPr="007313B8" w:rsidRDefault="007313B8">
      <w:pPr>
        <w:rPr>
          <w:rFonts w:eastAsia="SimSun"/>
          <w:b/>
          <w:i/>
          <w:iCs/>
          <w:szCs w:val="20"/>
          <w:lang w:eastAsia="zh-CN"/>
        </w:rPr>
      </w:pPr>
      <w:r w:rsidRPr="007313B8">
        <w:rPr>
          <w:rFonts w:eastAsia="SimSun"/>
          <w:b/>
          <w:i/>
          <w:iCs/>
          <w:szCs w:val="20"/>
          <w:lang w:eastAsia="zh-CN"/>
        </w:rPr>
        <w:t>Proposal 1: The implicit PDC is supported in Rel-17.</w:t>
      </w:r>
    </w:p>
    <w:p w:rsidR="007313B8" w:rsidRDefault="007313B8">
      <w:pPr>
        <w:rPr>
          <w:rFonts w:eastAsia="SimSun"/>
          <w:iCs/>
          <w:szCs w:val="20"/>
          <w:lang w:eastAsia="zh-CN"/>
        </w:rPr>
      </w:pPr>
      <w:r>
        <w:rPr>
          <w:rFonts w:eastAsia="SimSun"/>
          <w:iCs/>
          <w:szCs w:val="20"/>
          <w:lang w:eastAsia="zh-CN"/>
        </w:rPr>
        <w:t xml:space="preserve">If RAN1 cannot agree on either implicit PDC or RTT-based PDC with solution to remove effect of inconsistent RTT measurements, RAN1 does not </w:t>
      </w:r>
      <w:r w:rsidR="004347AE">
        <w:rPr>
          <w:rFonts w:eastAsia="SimSun"/>
          <w:iCs/>
          <w:szCs w:val="20"/>
          <w:lang w:eastAsia="zh-CN"/>
        </w:rPr>
        <w:t>have</w:t>
      </w:r>
      <w:r>
        <w:rPr>
          <w:rFonts w:eastAsia="SimSun"/>
          <w:iCs/>
          <w:szCs w:val="20"/>
          <w:lang w:eastAsia="zh-CN"/>
        </w:rPr>
        <w:t xml:space="preserve"> to make any further agreement in Rel-17 for PDC, because the TA-based PDC analyzed in this contribution </w:t>
      </w:r>
      <w:r w:rsidR="004347AE">
        <w:rPr>
          <w:rFonts w:eastAsia="SimSun"/>
          <w:iCs/>
          <w:szCs w:val="20"/>
          <w:lang w:eastAsia="zh-CN"/>
        </w:rPr>
        <w:t xml:space="preserve">is the next best candidate and </w:t>
      </w:r>
      <w:r>
        <w:rPr>
          <w:rFonts w:eastAsia="SimSun"/>
          <w:iCs/>
          <w:szCs w:val="20"/>
          <w:lang w:eastAsia="zh-CN"/>
        </w:rPr>
        <w:t xml:space="preserve">does not require new </w:t>
      </w:r>
      <w:r w:rsidR="004347AE">
        <w:rPr>
          <w:rFonts w:eastAsia="SimSun"/>
          <w:iCs/>
          <w:szCs w:val="20"/>
          <w:lang w:eastAsia="zh-CN"/>
        </w:rPr>
        <w:t>UE behavior to be marked in specification</w:t>
      </w:r>
      <w:r>
        <w:rPr>
          <w:rFonts w:eastAsia="SimSun"/>
          <w:iCs/>
          <w:szCs w:val="20"/>
          <w:lang w:eastAsia="zh-CN"/>
        </w:rPr>
        <w:t xml:space="preserve">. </w:t>
      </w:r>
    </w:p>
    <w:p w:rsidR="004347AE" w:rsidRDefault="007313B8" w:rsidP="004347AE">
      <w:pPr>
        <w:spacing w:after="120"/>
        <w:rPr>
          <w:rFonts w:eastAsia="SimSun"/>
          <w:b/>
          <w:i/>
          <w:iCs/>
          <w:szCs w:val="20"/>
          <w:lang w:eastAsia="zh-CN"/>
        </w:rPr>
      </w:pPr>
      <w:r w:rsidRPr="004347AE">
        <w:rPr>
          <w:b/>
          <w:i/>
        </w:rPr>
        <w:t xml:space="preserve">Observation 9: </w:t>
      </w:r>
      <w:r w:rsidRPr="004347AE">
        <w:rPr>
          <w:rFonts w:eastAsia="SimSun"/>
          <w:b/>
          <w:i/>
          <w:iCs/>
          <w:szCs w:val="20"/>
          <w:lang w:eastAsia="zh-CN"/>
        </w:rPr>
        <w:t>If RAN1 cannot agree on either implicit PDC or RTT-based PDC with solution to remove effect of inconsistent RTT measurements, the next best choice for RAN1 is to st</w:t>
      </w:r>
      <w:r w:rsidR="004347AE">
        <w:rPr>
          <w:rFonts w:eastAsia="SimSun"/>
          <w:b/>
          <w:i/>
          <w:iCs/>
          <w:szCs w:val="20"/>
          <w:lang w:eastAsia="zh-CN"/>
        </w:rPr>
        <w:t>ay with legacy TA-based PDC</w:t>
      </w:r>
      <w:r w:rsidRPr="004347AE">
        <w:rPr>
          <w:rFonts w:eastAsia="SimSun"/>
          <w:b/>
          <w:i/>
          <w:iCs/>
          <w:szCs w:val="20"/>
          <w:lang w:eastAsia="zh-CN"/>
        </w:rPr>
        <w:t>.</w:t>
      </w:r>
    </w:p>
    <w:p w:rsidR="00D30C67" w:rsidRDefault="004347AE" w:rsidP="004347AE">
      <w:pPr>
        <w:pStyle w:val="ListParagraph"/>
        <w:numPr>
          <w:ilvl w:val="0"/>
          <w:numId w:val="28"/>
        </w:numPr>
        <w:spacing w:after="120"/>
        <w:rPr>
          <w:b/>
          <w:i/>
          <w:iCs/>
        </w:rPr>
      </w:pPr>
      <w:r>
        <w:rPr>
          <w:b/>
          <w:i/>
          <w:iCs/>
        </w:rPr>
        <w:t xml:space="preserve">UE is expected to use DL-RS in the detection of SFN frame timing, which seems already allowed by existing specification.  </w:t>
      </w:r>
    </w:p>
    <w:p w:rsidR="004347AE" w:rsidRPr="004347AE" w:rsidRDefault="002E4122" w:rsidP="004347AE">
      <w:pPr>
        <w:pStyle w:val="ListParagraph"/>
        <w:numPr>
          <w:ilvl w:val="0"/>
          <w:numId w:val="28"/>
        </w:numPr>
        <w:spacing w:after="120"/>
        <w:rPr>
          <w:b/>
          <w:i/>
          <w:iCs/>
        </w:rPr>
      </w:pPr>
      <w:r>
        <w:rPr>
          <w:b/>
          <w:i/>
          <w:iCs/>
        </w:rPr>
        <w:lastRenderedPageBreak/>
        <w:t>RAN1 needs to inform RAN2 that the</w:t>
      </w:r>
      <w:r w:rsidR="004347AE">
        <w:rPr>
          <w:b/>
          <w:i/>
          <w:iCs/>
        </w:rPr>
        <w:t xml:space="preserve"> Uu-interface error budget </w:t>
      </w:r>
      <w:r>
        <w:rPr>
          <w:b/>
          <w:i/>
          <w:iCs/>
        </w:rPr>
        <w:t xml:space="preserve">cannot be met at least </w:t>
      </w:r>
      <w:r w:rsidR="004347AE">
        <w:rPr>
          <w:b/>
          <w:i/>
          <w:iCs/>
        </w:rPr>
        <w:t xml:space="preserve">for 5MHz BW </w:t>
      </w:r>
      <w:r>
        <w:rPr>
          <w:b/>
          <w:i/>
          <w:iCs/>
        </w:rPr>
        <w:t xml:space="preserve">(for both 15kHz SCS and 30kHz SCS) </w:t>
      </w:r>
      <w:r w:rsidR="00411D0B">
        <w:rPr>
          <w:b/>
          <w:i/>
          <w:iCs/>
        </w:rPr>
        <w:t>and 10MHz BW (for 15kHz SCS</w:t>
      </w:r>
      <w:r>
        <w:rPr>
          <w:b/>
          <w:i/>
          <w:iCs/>
        </w:rPr>
        <w:t xml:space="preserve">). </w:t>
      </w:r>
    </w:p>
    <w:p w:rsidR="00D30C67" w:rsidRDefault="00E54395">
      <w:pPr>
        <w:pStyle w:val="Heading1"/>
        <w:numPr>
          <w:ilvl w:val="0"/>
          <w:numId w:val="0"/>
        </w:numPr>
        <w:rPr>
          <w:rFonts w:cs="Times New Roman"/>
        </w:rPr>
      </w:pPr>
      <w:r>
        <w:rPr>
          <w:rFonts w:cs="Times New Roman"/>
        </w:rPr>
        <w:t>References</w:t>
      </w:r>
    </w:p>
    <w:p w:rsidR="00D30C67" w:rsidRDefault="00E54395">
      <w:pPr>
        <w:numPr>
          <w:ilvl w:val="0"/>
          <w:numId w:val="22"/>
        </w:numPr>
        <w:spacing w:after="120"/>
        <w:rPr>
          <w:rFonts w:eastAsia="SimSun"/>
          <w:color w:val="000000"/>
          <w:szCs w:val="20"/>
          <w:lang w:eastAsia="zh-CN"/>
        </w:rPr>
      </w:pPr>
      <w:bookmarkStart w:id="8" w:name="_Ref69999399"/>
      <w:r>
        <w:rPr>
          <w:rFonts w:eastAsia="SimSun"/>
          <w:sz w:val="21"/>
          <w:lang w:eastAsia="zh-CN"/>
        </w:rPr>
        <w:t>R2-2010837, Reply LS on propagation delay compensation enhancements, RAN2</w:t>
      </w:r>
      <w:bookmarkEnd w:id="8"/>
    </w:p>
    <w:p w:rsidR="00D30C67" w:rsidRDefault="00E54395">
      <w:pPr>
        <w:numPr>
          <w:ilvl w:val="0"/>
          <w:numId w:val="22"/>
        </w:numPr>
        <w:spacing w:after="120"/>
        <w:rPr>
          <w:rFonts w:eastAsia="SimSun"/>
          <w:color w:val="000000"/>
          <w:szCs w:val="20"/>
          <w:lang w:eastAsia="zh-CN"/>
        </w:rPr>
      </w:pPr>
      <w:bookmarkStart w:id="9" w:name="_Ref69999415"/>
      <w:r>
        <w:rPr>
          <w:rFonts w:eastAsia="SimSun"/>
          <w:color w:val="000000"/>
          <w:szCs w:val="20"/>
          <w:lang w:eastAsia="zh-CN"/>
        </w:rPr>
        <w:t>R1-2102396, Enhancement for support of time synchronization, OPPO</w:t>
      </w:r>
      <w:bookmarkEnd w:id="9"/>
    </w:p>
    <w:p w:rsidR="00D30C67" w:rsidRPr="00411D0B" w:rsidRDefault="00E54395" w:rsidP="00411D0B">
      <w:pPr>
        <w:numPr>
          <w:ilvl w:val="0"/>
          <w:numId w:val="22"/>
        </w:numPr>
        <w:spacing w:after="120"/>
        <w:rPr>
          <w:rFonts w:eastAsia="SimSun"/>
          <w:color w:val="000000"/>
          <w:szCs w:val="20"/>
          <w:lang w:eastAsia="zh-CN"/>
        </w:rPr>
      </w:pPr>
      <w:bookmarkStart w:id="10" w:name="_Ref85728102"/>
      <w:bookmarkStart w:id="11" w:name="_Ref70002268"/>
      <w:r>
        <w:rPr>
          <w:rFonts w:eastAsia="SimSun"/>
          <w:color w:val="000000"/>
          <w:szCs w:val="20"/>
          <w:lang w:eastAsia="zh-CN"/>
        </w:rPr>
        <w:t>R1-2109097, Enhancement for support of time synchronization, OPPO</w:t>
      </w:r>
      <w:bookmarkEnd w:id="10"/>
      <w:bookmarkEnd w:id="11"/>
    </w:p>
    <w:p w:rsidR="00F65D8D" w:rsidRDefault="00F65D8D">
      <w:pPr>
        <w:spacing w:after="0" w:line="240" w:lineRule="auto"/>
        <w:rPr>
          <w:rFonts w:eastAsia="SimSun"/>
          <w:color w:val="000000"/>
          <w:szCs w:val="20"/>
          <w:lang w:eastAsia="zh-CN"/>
        </w:rPr>
      </w:pPr>
      <w:r>
        <w:rPr>
          <w:rFonts w:eastAsia="SimSun"/>
          <w:color w:val="000000"/>
          <w:szCs w:val="20"/>
          <w:lang w:eastAsia="zh-CN"/>
        </w:rPr>
        <w:br w:type="page"/>
      </w:r>
    </w:p>
    <w:p w:rsidR="00F65D8D" w:rsidRPr="00F65D8D" w:rsidRDefault="00F65D8D" w:rsidP="00F65D8D">
      <w:pPr>
        <w:pStyle w:val="Heading1"/>
        <w:numPr>
          <w:ilvl w:val="0"/>
          <w:numId w:val="0"/>
        </w:numPr>
        <w:rPr>
          <w:sz w:val="24"/>
          <w:szCs w:val="24"/>
        </w:rPr>
      </w:pPr>
      <w:r w:rsidRPr="00F65D8D">
        <w:rPr>
          <w:sz w:val="24"/>
          <w:szCs w:val="24"/>
        </w:rPr>
        <w:lastRenderedPageBreak/>
        <w:t xml:space="preserve">Appendix A. Range of delay spread for indoor-factory scenario </w:t>
      </w:r>
      <w:r>
        <w:rPr>
          <w:sz w:val="24"/>
          <w:szCs w:val="24"/>
        </w:rPr>
        <w:t>in TR38.901</w:t>
      </w:r>
    </w:p>
    <w:p w:rsidR="00D30C67" w:rsidRDefault="00D30C67">
      <w:pPr>
        <w:spacing w:after="120"/>
        <w:rPr>
          <w:rFonts w:eastAsia="SimSun"/>
          <w:color w:val="000000"/>
          <w:szCs w:val="20"/>
          <w:lang w:eastAsia="zh-CN"/>
        </w:rPr>
      </w:pPr>
    </w:p>
    <w:p w:rsidR="00BD63BB" w:rsidRDefault="00F65D8D">
      <w:pPr>
        <w:spacing w:after="120"/>
        <w:rPr>
          <w:szCs w:val="18"/>
        </w:rPr>
      </w:pPr>
      <w:r>
        <w:rPr>
          <w:rFonts w:eastAsia="SimSun"/>
          <w:color w:val="000000"/>
          <w:szCs w:val="20"/>
          <w:lang w:eastAsia="zh-CN"/>
        </w:rPr>
        <w:t xml:space="preserve">In TR38.901, the mean of delay spread for InF scenario is modeled as </w:t>
      </w:r>
      <w:r w:rsidRPr="00147F39">
        <w:rPr>
          <w:szCs w:val="18"/>
        </w:rPr>
        <w:t>lgDS=log</w:t>
      </w:r>
      <w:r w:rsidRPr="00147F39">
        <w:rPr>
          <w:szCs w:val="18"/>
          <w:vertAlign w:val="subscript"/>
        </w:rPr>
        <w:t>10</w:t>
      </w:r>
      <w:r w:rsidRPr="00147F39">
        <w:rPr>
          <w:szCs w:val="18"/>
        </w:rPr>
        <w:t>(DS/1s)</w:t>
      </w:r>
      <w:r>
        <w:rPr>
          <w:szCs w:val="18"/>
        </w:rPr>
        <w:t>=</w:t>
      </w:r>
      <w:r w:rsidRPr="00F65D8D">
        <w:rPr>
          <w:rFonts w:eastAsia="Arial Unicode MS"/>
          <w:color w:val="000000" w:themeColor="text1"/>
          <w:szCs w:val="18"/>
        </w:rPr>
        <w:t xml:space="preserve"> </w:t>
      </w:r>
      <w:r w:rsidRPr="007D224F">
        <w:rPr>
          <w:rFonts w:eastAsia="Arial Unicode MS"/>
          <w:color w:val="000000" w:themeColor="text1"/>
          <w:szCs w:val="18"/>
        </w:rPr>
        <w:t>log</w:t>
      </w:r>
      <w:r w:rsidRPr="007D224F">
        <w:rPr>
          <w:rFonts w:eastAsia="Arial Unicode MS"/>
          <w:color w:val="000000" w:themeColor="text1"/>
          <w:szCs w:val="18"/>
          <w:vertAlign w:val="subscript"/>
        </w:rPr>
        <w:t>10</w:t>
      </w:r>
      <w:r w:rsidRPr="007D224F">
        <w:rPr>
          <w:rFonts w:eastAsia="Arial Unicode MS"/>
          <w:color w:val="000000" w:themeColor="text1"/>
          <w:szCs w:val="18"/>
        </w:rPr>
        <w:t>(30(V/S)+32)-9.44</w:t>
      </w:r>
      <w:r>
        <w:rPr>
          <w:rFonts w:eastAsia="Arial Unicode MS"/>
          <w:color w:val="000000" w:themeColor="text1"/>
          <w:szCs w:val="18"/>
        </w:rPr>
        <w:t xml:space="preserve"> for NLOS case, where </w:t>
      </w:r>
      <w:r>
        <w:rPr>
          <w:szCs w:val="18"/>
        </w:rPr>
        <w:t>V is</w:t>
      </w:r>
      <w:r w:rsidRPr="008B1A6C">
        <w:rPr>
          <w:szCs w:val="18"/>
        </w:rPr>
        <w:t xml:space="preserve"> hall volume in m</w:t>
      </w:r>
      <w:r w:rsidRPr="00272105">
        <w:rPr>
          <w:szCs w:val="18"/>
          <w:vertAlign w:val="superscript"/>
        </w:rPr>
        <w:t>3</w:t>
      </w:r>
      <w:r>
        <w:rPr>
          <w:szCs w:val="18"/>
        </w:rPr>
        <w:t xml:space="preserve"> and S is</w:t>
      </w:r>
      <w:r w:rsidRPr="008B1A6C">
        <w:rPr>
          <w:szCs w:val="18"/>
        </w:rPr>
        <w:t xml:space="preserve"> total surface area of hall in m</w:t>
      </w:r>
      <w:r w:rsidRPr="00272105">
        <w:rPr>
          <w:szCs w:val="18"/>
          <w:vertAlign w:val="superscript"/>
        </w:rPr>
        <w:t>2</w:t>
      </w:r>
      <w:r w:rsidRPr="008B1A6C">
        <w:rPr>
          <w:szCs w:val="18"/>
        </w:rPr>
        <w:t xml:space="preserve"> (walls+floor+ceiling)</w:t>
      </w:r>
      <w:r>
        <w:rPr>
          <w:szCs w:val="18"/>
        </w:rPr>
        <w:t xml:space="preserve">. Denote the length, width and height of the hall as {L, W, H}. The InF scenario in TR38.901 is limited with </w:t>
      </w:r>
      <w:r w:rsidR="00BD63BB">
        <w:rPr>
          <w:szCs w:val="18"/>
        </w:rPr>
        <w:t>5≤H≤25 and 20≤L*W≤160000. Because</w:t>
      </w:r>
    </w:p>
    <w:p w:rsidR="00F65D8D" w:rsidRDefault="0089695A" w:rsidP="00FA42E9">
      <w:pPr>
        <w:spacing w:after="120"/>
        <w:jc w:val="center"/>
        <w:rPr>
          <w:rFonts w:eastAsia="Arial Unicode MS"/>
          <w:szCs w:val="18"/>
        </w:rPr>
      </w:pPr>
      <m:oMathPara>
        <m:oMath>
          <m:f>
            <m:fPr>
              <m:ctrlPr>
                <w:rPr>
                  <w:rFonts w:ascii="Cambria Math" w:hAnsi="Cambria Math"/>
                  <w:i/>
                  <w:szCs w:val="18"/>
                </w:rPr>
              </m:ctrlPr>
            </m:fPr>
            <m:num>
              <m:r>
                <w:rPr>
                  <w:rFonts w:ascii="Cambria Math" w:hAnsi="Cambria Math"/>
                  <w:szCs w:val="18"/>
                </w:rPr>
                <m:t>V</m:t>
              </m:r>
            </m:num>
            <m:den>
              <m:r>
                <w:rPr>
                  <w:rFonts w:ascii="Cambria Math" w:hAnsi="Cambria Math"/>
                  <w:szCs w:val="18"/>
                </w:rPr>
                <m:t>S</m:t>
              </m:r>
            </m:den>
          </m:f>
          <m:r>
            <w:rPr>
              <w:rFonts w:ascii="Cambria Math" w:hAnsi="Cambria Math"/>
              <w:szCs w:val="18"/>
            </w:rPr>
            <m:t>=</m:t>
          </m:r>
          <m:f>
            <m:fPr>
              <m:ctrlPr>
                <w:rPr>
                  <w:rFonts w:ascii="Cambria Math" w:hAnsi="Cambria Math"/>
                  <w:i/>
                  <w:szCs w:val="18"/>
                </w:rPr>
              </m:ctrlPr>
            </m:fPr>
            <m:num>
              <m:r>
                <w:rPr>
                  <w:rFonts w:ascii="Cambria Math" w:hAnsi="Cambria Math"/>
                  <w:szCs w:val="18"/>
                </w:rPr>
                <m:t>L∙W∙H</m:t>
              </m:r>
            </m:num>
            <m:den>
              <m:r>
                <w:rPr>
                  <w:rFonts w:ascii="Cambria Math" w:hAnsi="Cambria Math"/>
                  <w:szCs w:val="18"/>
                </w:rPr>
                <m:t>2L∙W+2L∙H+2W∙H</m:t>
              </m:r>
            </m:den>
          </m:f>
          <m:r>
            <w:rPr>
              <w:rFonts w:ascii="Cambria Math" w:hAnsi="Cambria Math"/>
              <w:szCs w:val="18"/>
            </w:rPr>
            <m:t>=</m:t>
          </m:r>
          <m:f>
            <m:fPr>
              <m:ctrlPr>
                <w:rPr>
                  <w:rFonts w:ascii="Cambria Math" w:hAnsi="Cambria Math"/>
                  <w:i/>
                  <w:szCs w:val="18"/>
                </w:rPr>
              </m:ctrlPr>
            </m:fPr>
            <m:num>
              <m:r>
                <w:rPr>
                  <w:rFonts w:ascii="Cambria Math" w:hAnsi="Cambria Math"/>
                  <w:szCs w:val="18"/>
                </w:rPr>
                <m:t>1</m:t>
              </m:r>
            </m:num>
            <m:den>
              <m:f>
                <m:fPr>
                  <m:ctrlPr>
                    <w:rPr>
                      <w:rFonts w:ascii="Cambria Math" w:hAnsi="Cambria Math"/>
                      <w:i/>
                      <w:szCs w:val="18"/>
                    </w:rPr>
                  </m:ctrlPr>
                </m:fPr>
                <m:num>
                  <m:r>
                    <w:rPr>
                      <w:rFonts w:ascii="Cambria Math" w:hAnsi="Cambria Math"/>
                      <w:szCs w:val="18"/>
                    </w:rPr>
                    <m:t>2</m:t>
                  </m:r>
                </m:num>
                <m:den>
                  <m:r>
                    <w:rPr>
                      <w:rFonts w:ascii="Cambria Math" w:hAnsi="Cambria Math"/>
                      <w:szCs w:val="18"/>
                    </w:rPr>
                    <m:t>H</m:t>
                  </m:r>
                </m:den>
              </m:f>
              <m:r>
                <w:rPr>
                  <w:rFonts w:ascii="Cambria Math" w:hAnsi="Cambria Math"/>
                  <w:szCs w:val="18"/>
                </w:rPr>
                <m:t>+</m:t>
              </m:r>
              <m:f>
                <m:fPr>
                  <m:ctrlPr>
                    <w:rPr>
                      <w:rFonts w:ascii="Cambria Math" w:hAnsi="Cambria Math"/>
                      <w:i/>
                      <w:szCs w:val="18"/>
                    </w:rPr>
                  </m:ctrlPr>
                </m:fPr>
                <m:num>
                  <m:r>
                    <w:rPr>
                      <w:rFonts w:ascii="Cambria Math" w:hAnsi="Cambria Math"/>
                      <w:szCs w:val="18"/>
                    </w:rPr>
                    <m:t>2</m:t>
                  </m:r>
                </m:num>
                <m:den>
                  <m:r>
                    <w:rPr>
                      <w:rFonts w:ascii="Cambria Math" w:hAnsi="Cambria Math"/>
                      <w:szCs w:val="18"/>
                    </w:rPr>
                    <m:t>W</m:t>
                  </m:r>
                </m:den>
              </m:f>
              <m:r>
                <w:rPr>
                  <w:rFonts w:ascii="Cambria Math" w:hAnsi="Cambria Math"/>
                  <w:szCs w:val="18"/>
                </w:rPr>
                <m:t>+</m:t>
              </m:r>
              <m:f>
                <m:fPr>
                  <m:ctrlPr>
                    <w:rPr>
                      <w:rFonts w:ascii="Cambria Math" w:hAnsi="Cambria Math"/>
                      <w:i/>
                      <w:szCs w:val="18"/>
                    </w:rPr>
                  </m:ctrlPr>
                </m:fPr>
                <m:num>
                  <m:r>
                    <w:rPr>
                      <w:rFonts w:ascii="Cambria Math" w:hAnsi="Cambria Math"/>
                      <w:szCs w:val="18"/>
                    </w:rPr>
                    <m:t>2</m:t>
                  </m:r>
                </m:num>
                <m:den>
                  <m:r>
                    <w:rPr>
                      <w:rFonts w:ascii="Cambria Math" w:hAnsi="Cambria Math"/>
                      <w:szCs w:val="18"/>
                    </w:rPr>
                    <m:t>L</m:t>
                  </m:r>
                </m:den>
              </m:f>
            </m:den>
          </m:f>
          <m:r>
            <w:rPr>
              <w:rFonts w:ascii="Cambria Math" w:hAnsi="Cambria Math"/>
              <w:szCs w:val="18"/>
            </w:rPr>
            <m:t>≤</m:t>
          </m:r>
          <m:f>
            <m:fPr>
              <m:ctrlPr>
                <w:rPr>
                  <w:rFonts w:ascii="Cambria Math" w:hAnsi="Cambria Math"/>
                  <w:i/>
                  <w:szCs w:val="18"/>
                </w:rPr>
              </m:ctrlPr>
            </m:fPr>
            <m:num>
              <m:r>
                <w:rPr>
                  <w:rFonts w:ascii="Cambria Math" w:hAnsi="Cambria Math"/>
                  <w:szCs w:val="18"/>
                </w:rPr>
                <m:t>1</m:t>
              </m:r>
            </m:num>
            <m:den>
              <m:f>
                <m:fPr>
                  <m:ctrlPr>
                    <w:rPr>
                      <w:rFonts w:ascii="Cambria Math" w:hAnsi="Cambria Math"/>
                      <w:i/>
                      <w:szCs w:val="18"/>
                    </w:rPr>
                  </m:ctrlPr>
                </m:fPr>
                <m:num>
                  <m:r>
                    <w:rPr>
                      <w:rFonts w:ascii="Cambria Math" w:hAnsi="Cambria Math"/>
                      <w:szCs w:val="18"/>
                    </w:rPr>
                    <m:t>2</m:t>
                  </m:r>
                </m:num>
                <m:den>
                  <m:r>
                    <w:rPr>
                      <w:rFonts w:ascii="Cambria Math" w:hAnsi="Cambria Math"/>
                      <w:szCs w:val="18"/>
                    </w:rPr>
                    <m:t>H</m:t>
                  </m:r>
                </m:den>
              </m:f>
              <m:r>
                <w:rPr>
                  <w:rFonts w:ascii="Cambria Math" w:hAnsi="Cambria Math"/>
                  <w:szCs w:val="18"/>
                </w:rPr>
                <m:t>+4</m:t>
              </m:r>
              <m:rad>
                <m:radPr>
                  <m:degHide m:val="on"/>
                  <m:ctrlPr>
                    <w:rPr>
                      <w:rFonts w:ascii="Cambria Math" w:hAnsi="Cambria Math"/>
                      <w:i/>
                      <w:szCs w:val="18"/>
                    </w:rPr>
                  </m:ctrlPr>
                </m:radPr>
                <m:deg/>
                <m:e>
                  <m:f>
                    <m:fPr>
                      <m:ctrlPr>
                        <w:rPr>
                          <w:rFonts w:ascii="Cambria Math" w:hAnsi="Cambria Math"/>
                          <w:i/>
                          <w:szCs w:val="18"/>
                        </w:rPr>
                      </m:ctrlPr>
                    </m:fPr>
                    <m:num>
                      <m:r>
                        <w:rPr>
                          <w:rFonts w:ascii="Cambria Math" w:hAnsi="Cambria Math"/>
                          <w:szCs w:val="18"/>
                        </w:rPr>
                        <m:t>1</m:t>
                      </m:r>
                    </m:num>
                    <m:den>
                      <m:r>
                        <w:rPr>
                          <w:rFonts w:ascii="Cambria Math" w:hAnsi="Cambria Math"/>
                          <w:szCs w:val="18"/>
                        </w:rPr>
                        <m:t>LW</m:t>
                      </m:r>
                    </m:den>
                  </m:f>
                </m:e>
              </m:rad>
            </m:den>
          </m:f>
          <m:r>
            <w:rPr>
              <w:rFonts w:ascii="Cambria Math" w:hAnsi="Cambria Math"/>
              <w:szCs w:val="18"/>
            </w:rPr>
            <m:t>≤</m:t>
          </m:r>
          <m:f>
            <m:fPr>
              <m:ctrlPr>
                <w:rPr>
                  <w:rFonts w:ascii="Cambria Math" w:hAnsi="Cambria Math"/>
                  <w:i/>
                  <w:szCs w:val="18"/>
                </w:rPr>
              </m:ctrlPr>
            </m:fPr>
            <m:num>
              <m:r>
                <w:rPr>
                  <w:rFonts w:ascii="Cambria Math" w:hAnsi="Cambria Math"/>
                  <w:szCs w:val="18"/>
                </w:rPr>
                <m:t>1</m:t>
              </m:r>
            </m:num>
            <m:den>
              <m:f>
                <m:fPr>
                  <m:ctrlPr>
                    <w:rPr>
                      <w:rFonts w:ascii="Cambria Math" w:hAnsi="Cambria Math"/>
                      <w:i/>
                      <w:szCs w:val="18"/>
                    </w:rPr>
                  </m:ctrlPr>
                </m:fPr>
                <m:num>
                  <m:r>
                    <w:rPr>
                      <w:rFonts w:ascii="Cambria Math" w:hAnsi="Cambria Math"/>
                      <w:szCs w:val="18"/>
                    </w:rPr>
                    <m:t>2</m:t>
                  </m:r>
                </m:num>
                <m:den>
                  <m:r>
                    <w:rPr>
                      <w:rFonts w:ascii="Cambria Math" w:hAnsi="Cambria Math"/>
                      <w:szCs w:val="18"/>
                    </w:rPr>
                    <m:t>25</m:t>
                  </m:r>
                </m:den>
              </m:f>
              <m:r>
                <w:rPr>
                  <w:rFonts w:ascii="Cambria Math" w:hAnsi="Cambria Math"/>
                  <w:szCs w:val="18"/>
                </w:rPr>
                <m:t>+</m:t>
              </m:r>
              <m:f>
                <m:fPr>
                  <m:ctrlPr>
                    <w:rPr>
                      <w:rFonts w:ascii="Cambria Math" w:hAnsi="Cambria Math"/>
                      <w:i/>
                      <w:szCs w:val="18"/>
                    </w:rPr>
                  </m:ctrlPr>
                </m:fPr>
                <m:num>
                  <m:r>
                    <w:rPr>
                      <w:rFonts w:ascii="Cambria Math" w:hAnsi="Cambria Math"/>
                      <w:szCs w:val="18"/>
                    </w:rPr>
                    <m:t>4</m:t>
                  </m:r>
                </m:num>
                <m:den>
                  <m:r>
                    <w:rPr>
                      <w:rFonts w:ascii="Cambria Math" w:hAnsi="Cambria Math"/>
                      <w:szCs w:val="18"/>
                    </w:rPr>
                    <m:t>400</m:t>
                  </m:r>
                </m:den>
              </m:f>
            </m:den>
          </m:f>
          <m:r>
            <w:rPr>
              <w:rFonts w:ascii="Cambria Math" w:hAnsi="Cambria Math"/>
              <w:szCs w:val="18"/>
            </w:rPr>
            <m:t>=</m:t>
          </m:r>
          <m:f>
            <m:fPr>
              <m:ctrlPr>
                <w:rPr>
                  <w:rFonts w:ascii="Cambria Math" w:hAnsi="Cambria Math"/>
                  <w:i/>
                  <w:szCs w:val="18"/>
                </w:rPr>
              </m:ctrlPr>
            </m:fPr>
            <m:num>
              <m:r>
                <w:rPr>
                  <w:rFonts w:ascii="Cambria Math" w:hAnsi="Cambria Math"/>
                  <w:szCs w:val="18"/>
                </w:rPr>
                <m:t>100</m:t>
              </m:r>
            </m:num>
            <m:den>
              <m:r>
                <w:rPr>
                  <w:rFonts w:ascii="Cambria Math" w:hAnsi="Cambria Math"/>
                  <w:szCs w:val="18"/>
                </w:rPr>
                <m:t>9</m:t>
              </m:r>
            </m:den>
          </m:f>
        </m:oMath>
      </m:oMathPara>
    </w:p>
    <w:p w:rsidR="00FA42E9" w:rsidRDefault="00FA42E9" w:rsidP="00FA42E9">
      <w:pPr>
        <w:spacing w:after="120"/>
        <w:rPr>
          <w:rFonts w:eastAsia="Arial Unicode MS"/>
          <w:color w:val="000000" w:themeColor="text1"/>
          <w:szCs w:val="18"/>
        </w:rPr>
      </w:pPr>
      <w:r>
        <w:rPr>
          <w:rFonts w:eastAsia="Arial Unicode MS"/>
          <w:color w:val="000000" w:themeColor="text1"/>
          <w:szCs w:val="18"/>
        </w:rPr>
        <w:t xml:space="preserve">The delay spread mean is upper-bounded by </w:t>
      </w:r>
      <m:oMath>
        <m:func>
          <m:funcPr>
            <m:ctrlPr>
              <w:rPr>
                <w:rFonts w:ascii="Cambria Math" w:eastAsia="Arial Unicode MS" w:hAnsi="Cambria Math"/>
                <w:i/>
                <w:color w:val="000000" w:themeColor="text1"/>
                <w:szCs w:val="18"/>
              </w:rPr>
            </m:ctrlPr>
          </m:funcPr>
          <m:fName>
            <m:sSub>
              <m:sSubPr>
                <m:ctrlPr>
                  <w:rPr>
                    <w:rFonts w:ascii="Cambria Math" w:eastAsia="Arial Unicode MS" w:hAnsi="Cambria Math"/>
                    <w:i/>
                    <w:color w:val="000000" w:themeColor="text1"/>
                    <w:szCs w:val="18"/>
                  </w:rPr>
                </m:ctrlPr>
              </m:sSubPr>
              <m:e>
                <m:r>
                  <m:rPr>
                    <m:sty m:val="p"/>
                  </m:rPr>
                  <w:rPr>
                    <w:rFonts w:ascii="Cambria Math" w:eastAsia="Arial Unicode MS" w:hAnsi="Cambria Math"/>
                    <w:color w:val="000000" w:themeColor="text1"/>
                    <w:szCs w:val="18"/>
                  </w:rPr>
                  <m:t>log</m:t>
                </m:r>
              </m:e>
              <m:sub>
                <m:r>
                  <w:rPr>
                    <w:rFonts w:ascii="Cambria Math" w:eastAsia="Arial Unicode MS" w:hAnsi="Cambria Math"/>
                    <w:color w:val="000000" w:themeColor="text1"/>
                    <w:szCs w:val="18"/>
                  </w:rPr>
                  <m:t>10</m:t>
                </m:r>
              </m:sub>
            </m:sSub>
          </m:fName>
          <m:e>
            <m:d>
              <m:dPr>
                <m:ctrlPr>
                  <w:rPr>
                    <w:rFonts w:ascii="Cambria Math" w:eastAsia="Arial Unicode MS" w:hAnsi="Cambria Math"/>
                    <w:i/>
                    <w:color w:val="000000" w:themeColor="text1"/>
                    <w:szCs w:val="18"/>
                  </w:rPr>
                </m:ctrlPr>
              </m:dPr>
              <m:e>
                <m:r>
                  <w:rPr>
                    <w:rFonts w:ascii="Cambria Math" w:eastAsia="Arial Unicode MS" w:hAnsi="Cambria Math"/>
                    <w:color w:val="000000" w:themeColor="text1"/>
                    <w:szCs w:val="18"/>
                  </w:rPr>
                  <m:t>DS/1s</m:t>
                </m:r>
              </m:e>
            </m:d>
          </m:e>
        </m:func>
        <m:r>
          <w:rPr>
            <w:rFonts w:ascii="Cambria Math" w:eastAsia="Arial Unicode MS" w:hAnsi="Cambria Math"/>
            <w:color w:val="000000" w:themeColor="text1"/>
            <w:szCs w:val="18"/>
          </w:rPr>
          <m:t>≤</m:t>
        </m:r>
        <m:func>
          <m:funcPr>
            <m:ctrlPr>
              <w:rPr>
                <w:rFonts w:ascii="Cambria Math" w:eastAsia="Arial Unicode MS" w:hAnsi="Cambria Math"/>
                <w:i/>
                <w:color w:val="000000" w:themeColor="text1"/>
                <w:szCs w:val="18"/>
              </w:rPr>
            </m:ctrlPr>
          </m:funcPr>
          <m:fName>
            <m:sSub>
              <m:sSubPr>
                <m:ctrlPr>
                  <w:rPr>
                    <w:rFonts w:ascii="Cambria Math" w:eastAsia="Arial Unicode MS" w:hAnsi="Cambria Math"/>
                    <w:i/>
                    <w:color w:val="000000" w:themeColor="text1"/>
                    <w:szCs w:val="18"/>
                  </w:rPr>
                </m:ctrlPr>
              </m:sSubPr>
              <m:e>
                <m:r>
                  <m:rPr>
                    <m:sty m:val="p"/>
                  </m:rPr>
                  <w:rPr>
                    <w:rFonts w:ascii="Cambria Math" w:eastAsia="Arial Unicode MS" w:hAnsi="Cambria Math"/>
                    <w:color w:val="000000" w:themeColor="text1"/>
                    <w:szCs w:val="18"/>
                  </w:rPr>
                  <m:t>log</m:t>
                </m:r>
              </m:e>
              <m:sub>
                <m:r>
                  <w:rPr>
                    <w:rFonts w:ascii="Cambria Math" w:eastAsia="Arial Unicode MS" w:hAnsi="Cambria Math"/>
                    <w:color w:val="000000" w:themeColor="text1"/>
                    <w:szCs w:val="18"/>
                  </w:rPr>
                  <m:t>10</m:t>
                </m:r>
              </m:sub>
            </m:sSub>
          </m:fName>
          <m:e>
            <m:d>
              <m:dPr>
                <m:ctrlPr>
                  <w:rPr>
                    <w:rFonts w:ascii="Cambria Math" w:eastAsia="Arial Unicode MS" w:hAnsi="Cambria Math"/>
                    <w:i/>
                    <w:color w:val="000000" w:themeColor="text1"/>
                    <w:szCs w:val="18"/>
                  </w:rPr>
                </m:ctrlPr>
              </m:dPr>
              <m:e>
                <m:r>
                  <w:rPr>
                    <w:rFonts w:ascii="Cambria Math" w:eastAsia="Arial Unicode MS" w:hAnsi="Cambria Math"/>
                    <w:color w:val="000000" w:themeColor="text1"/>
                    <w:szCs w:val="18"/>
                  </w:rPr>
                  <m:t>30∙</m:t>
                </m:r>
                <m:f>
                  <m:fPr>
                    <m:ctrlPr>
                      <w:rPr>
                        <w:rFonts w:ascii="Cambria Math" w:eastAsia="Arial Unicode MS" w:hAnsi="Cambria Math"/>
                        <w:i/>
                        <w:color w:val="000000" w:themeColor="text1"/>
                        <w:szCs w:val="18"/>
                      </w:rPr>
                    </m:ctrlPr>
                  </m:fPr>
                  <m:num>
                    <m:r>
                      <w:rPr>
                        <w:rFonts w:ascii="Cambria Math" w:eastAsia="Arial Unicode MS" w:hAnsi="Cambria Math"/>
                        <w:color w:val="000000" w:themeColor="text1"/>
                        <w:szCs w:val="18"/>
                      </w:rPr>
                      <m:t>100</m:t>
                    </m:r>
                  </m:num>
                  <m:den>
                    <m:r>
                      <w:rPr>
                        <w:rFonts w:ascii="Cambria Math" w:eastAsia="Arial Unicode MS" w:hAnsi="Cambria Math"/>
                        <w:color w:val="000000" w:themeColor="text1"/>
                        <w:szCs w:val="18"/>
                      </w:rPr>
                      <m:t>9</m:t>
                    </m:r>
                  </m:den>
                </m:f>
                <m:r>
                  <w:rPr>
                    <w:rFonts w:ascii="Cambria Math" w:eastAsia="Arial Unicode MS" w:hAnsi="Cambria Math"/>
                    <w:color w:val="000000" w:themeColor="text1"/>
                    <w:szCs w:val="18"/>
                  </w:rPr>
                  <m:t>+32</m:t>
                </m:r>
              </m:e>
            </m:d>
          </m:e>
        </m:func>
        <m:r>
          <w:rPr>
            <w:rFonts w:ascii="Cambria Math" w:eastAsia="Arial Unicode MS" w:hAnsi="Cambria Math"/>
            <w:color w:val="000000" w:themeColor="text1"/>
            <w:szCs w:val="18"/>
          </w:rPr>
          <m:t>-9.44=-6.88</m:t>
        </m:r>
      </m:oMath>
      <w:r>
        <w:rPr>
          <w:rFonts w:eastAsia="Arial Unicode MS"/>
          <w:color w:val="000000" w:themeColor="text1"/>
          <w:szCs w:val="18"/>
        </w:rPr>
        <w:t xml:space="preserve">, or equivalently DS≤133ns. </w:t>
      </w:r>
    </w:p>
    <w:p w:rsidR="00FA42E9" w:rsidRDefault="00FA42E9" w:rsidP="00FA42E9">
      <w:pPr>
        <w:spacing w:after="120"/>
        <w:rPr>
          <w:rFonts w:eastAsia="Arial Unicode MS"/>
          <w:color w:val="000000" w:themeColor="text1"/>
          <w:szCs w:val="18"/>
        </w:rPr>
      </w:pPr>
    </w:p>
    <w:p w:rsidR="007C4F37" w:rsidRDefault="007C4F37">
      <w:pPr>
        <w:spacing w:after="0" w:line="240" w:lineRule="auto"/>
        <w:rPr>
          <w:rFonts w:eastAsia="Arial Unicode MS"/>
          <w:color w:val="000000" w:themeColor="text1"/>
          <w:szCs w:val="18"/>
        </w:rPr>
      </w:pPr>
      <w:r>
        <w:rPr>
          <w:rFonts w:eastAsia="Arial Unicode MS"/>
          <w:color w:val="000000" w:themeColor="text1"/>
          <w:szCs w:val="18"/>
        </w:rPr>
        <w:br w:type="page"/>
      </w:r>
    </w:p>
    <w:p w:rsidR="007C4F37" w:rsidRDefault="007C4F37" w:rsidP="007C4F37">
      <w:pPr>
        <w:pStyle w:val="Heading1"/>
        <w:numPr>
          <w:ilvl w:val="0"/>
          <w:numId w:val="0"/>
        </w:numPr>
        <w:rPr>
          <w:sz w:val="24"/>
          <w:szCs w:val="24"/>
        </w:rPr>
      </w:pPr>
      <w:r>
        <w:rPr>
          <w:sz w:val="24"/>
          <w:szCs w:val="24"/>
        </w:rPr>
        <w:lastRenderedPageBreak/>
        <w:t>Appendix B</w:t>
      </w:r>
      <w:r w:rsidRPr="00F65D8D">
        <w:rPr>
          <w:sz w:val="24"/>
          <w:szCs w:val="24"/>
        </w:rPr>
        <w:t xml:space="preserve">. </w:t>
      </w:r>
      <w:r>
        <w:rPr>
          <w:sz w:val="24"/>
          <w:szCs w:val="24"/>
        </w:rPr>
        <w:t>UE Rx-Tx time difference accuracy offset between TDL-A (DS=30ns) and TDL-B (DS=100ns)</w:t>
      </w:r>
    </w:p>
    <w:p w:rsidR="007C4F37" w:rsidRDefault="007C4F37" w:rsidP="007C4F37">
      <w:pPr>
        <w:rPr>
          <w:lang w:eastAsia="zh-CN"/>
        </w:rPr>
      </w:pPr>
      <w:r>
        <w:rPr>
          <w:lang w:eastAsia="zh-CN"/>
        </w:rPr>
        <w:t>The accuracy offsets are calculated based on the available evaluation results in a number of RAN4 contributions, as given below. The value in each table entry is the average of accuracy offsets between 30ns and 100ns for the given SCS and BW. The average</w:t>
      </w:r>
      <w:r w:rsidR="001528BD">
        <w:rPr>
          <w:lang w:eastAsia="zh-CN"/>
        </w:rPr>
        <w:t xml:space="preserve"> of offset </w:t>
      </w:r>
      <w:r w:rsidR="00B26C06">
        <w:rPr>
          <w:lang w:eastAsia="zh-CN"/>
        </w:rPr>
        <w:t xml:space="preserve">associated with each RAN4 contribution </w:t>
      </w:r>
      <w:r w:rsidR="001528BD">
        <w:rPr>
          <w:lang w:eastAsia="zh-CN"/>
        </w:rPr>
        <w:t>is performed</w:t>
      </w:r>
      <w:r>
        <w:rPr>
          <w:lang w:eastAsia="zh-CN"/>
        </w:rPr>
        <w:t xml:space="preserve"> across over different PRS configurations</w:t>
      </w:r>
      <w:r w:rsidR="00B26C06">
        <w:rPr>
          <w:lang w:eastAsia="zh-CN"/>
        </w:rPr>
        <w:t xml:space="preserve"> that are provided in the RAN4 contribution</w:t>
      </w:r>
      <w:r>
        <w:rPr>
          <w:lang w:eastAsia="zh-CN"/>
        </w:rPr>
        <w:t xml:space="preserve">.  </w:t>
      </w:r>
    </w:p>
    <w:p w:rsidR="007C4F37" w:rsidRPr="007C4F37" w:rsidRDefault="007C4F37" w:rsidP="007C4F37">
      <w:pPr>
        <w:rPr>
          <w:lang w:eastAsia="zh-CN"/>
        </w:rPr>
      </w:pPr>
      <w:r>
        <w:rPr>
          <w:lang w:eastAsia="zh-CN"/>
        </w:rPr>
        <w:t xml:space="preserve"> </w:t>
      </w:r>
    </w:p>
    <w:tbl>
      <w:tblPr>
        <w:tblStyle w:val="TableGrid"/>
        <w:tblW w:w="0" w:type="auto"/>
        <w:tblLook w:val="04A0"/>
      </w:tblPr>
      <w:tblGrid>
        <w:gridCol w:w="1585"/>
        <w:gridCol w:w="1014"/>
        <w:gridCol w:w="1014"/>
        <w:gridCol w:w="1014"/>
        <w:gridCol w:w="4659"/>
      </w:tblGrid>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R4-2011160</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R4-2011362</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R4-2009877</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Average (ns)</w:t>
            </w:r>
            <w:r w:rsidR="001528BD">
              <w:rPr>
                <w:sz w:val="16"/>
                <w:szCs w:val="16"/>
                <w:lang w:eastAsia="zh-CN"/>
              </w:rPr>
              <w:t xml:space="preserve"> that is used to estimate </w:t>
            </w:r>
            <m:oMath>
              <m:sSub>
                <m:sSubPr>
                  <m:ctrlPr>
                    <w:rPr>
                      <w:rFonts w:ascii="Cambria Math" w:hAnsi="Cambria Math"/>
                      <w:i/>
                    </w:rPr>
                  </m:ctrlPr>
                </m:sSubPr>
                <m:e>
                  <m:r>
                    <w:rPr>
                      <w:rFonts w:ascii="Cambria Math" w:hAnsi="Cambria Math"/>
                    </w:rPr>
                    <m:t>e</m:t>
                  </m:r>
                </m:e>
                <m:sub>
                  <m:r>
                    <w:rPr>
                      <w:rFonts w:ascii="Cambria Math" w:hAnsi="Cambria Math"/>
                    </w:rPr>
                    <m:t>UE,RxTxDiff</m:t>
                  </m:r>
                </m:sub>
              </m:sSub>
            </m:oMath>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SCS=15kHz, 25RB</w:t>
            </w:r>
          </w:p>
        </w:tc>
        <w:tc>
          <w:tcPr>
            <w:tcW w:w="0" w:type="auto"/>
            <w:gridSpan w:val="3"/>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N/A</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Assume to be</w:t>
            </w:r>
            <w:r w:rsidR="00AF16A5" w:rsidRPr="00BA7DF9">
              <w:rPr>
                <w:sz w:val="16"/>
                <w:szCs w:val="16"/>
                <w:lang w:eastAsia="zh-CN"/>
              </w:rPr>
              <w:t xml:space="preserve"> 27ns,</w:t>
            </w:r>
            <w:r w:rsidRPr="00BA7DF9">
              <w:rPr>
                <w:sz w:val="16"/>
                <w:szCs w:val="16"/>
                <w:lang w:eastAsia="zh-CN"/>
              </w:rPr>
              <w:t xml:space="preserve"> the same as </w:t>
            </w:r>
            <w:r w:rsidR="00AF16A5" w:rsidRPr="00BA7DF9">
              <w:rPr>
                <w:sz w:val="16"/>
                <w:szCs w:val="16"/>
                <w:lang w:eastAsia="zh-CN"/>
              </w:rPr>
              <w:t>for 52RB.</w:t>
            </w:r>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 xml:space="preserve">SCS=15kHz, 52RB, </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36.1</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22.1</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22.9</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27</w:t>
            </w:r>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 xml:space="preserve">SCS=15kHz, 79RB, </w:t>
            </w:r>
          </w:p>
        </w:tc>
        <w:tc>
          <w:tcPr>
            <w:tcW w:w="0" w:type="auto"/>
            <w:gridSpan w:val="3"/>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N/A</w:t>
            </w:r>
          </w:p>
        </w:tc>
        <w:tc>
          <w:tcPr>
            <w:tcW w:w="0" w:type="auto"/>
            <w:vAlign w:val="center"/>
          </w:tcPr>
          <w:p w:rsidR="007C4F37" w:rsidRPr="00BA7DF9" w:rsidRDefault="00AF16A5" w:rsidP="007C4F37">
            <w:pPr>
              <w:pStyle w:val="BodyText"/>
              <w:spacing w:before="60" w:after="60"/>
              <w:jc w:val="center"/>
              <w:rPr>
                <w:sz w:val="16"/>
                <w:szCs w:val="16"/>
                <w:lang w:eastAsia="zh-CN"/>
              </w:rPr>
            </w:pPr>
            <w:r w:rsidRPr="00BA7DF9">
              <w:rPr>
                <w:sz w:val="16"/>
                <w:szCs w:val="16"/>
                <w:lang w:eastAsia="zh-CN"/>
              </w:rPr>
              <w:t xml:space="preserve">Assume to be 20ns, the medium between 52RB case and 106RB case. </w:t>
            </w:r>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SCS=15kHz, 106RB,</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19.2</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13.2</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7.0</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13.1</w:t>
            </w:r>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 xml:space="preserve">SCS=30kHz, 24RB, </w:t>
            </w:r>
          </w:p>
        </w:tc>
        <w:tc>
          <w:tcPr>
            <w:tcW w:w="0" w:type="auto"/>
            <w:gridSpan w:val="3"/>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N/A</w:t>
            </w:r>
          </w:p>
        </w:tc>
        <w:tc>
          <w:tcPr>
            <w:tcW w:w="0" w:type="auto"/>
            <w:vAlign w:val="center"/>
          </w:tcPr>
          <w:p w:rsidR="007C4F37" w:rsidRPr="00BA7DF9" w:rsidRDefault="00AF16A5" w:rsidP="00AF16A5">
            <w:pPr>
              <w:pStyle w:val="BodyText"/>
              <w:spacing w:before="60" w:after="60"/>
              <w:jc w:val="center"/>
              <w:rPr>
                <w:sz w:val="16"/>
                <w:szCs w:val="16"/>
                <w:lang w:eastAsia="zh-CN"/>
              </w:rPr>
            </w:pPr>
            <w:r w:rsidRPr="00BA7DF9">
              <w:rPr>
                <w:sz w:val="16"/>
                <w:szCs w:val="16"/>
                <w:lang w:eastAsia="zh-CN"/>
              </w:rPr>
              <w:t>Assume to be 12.9ns, the same as for 51RB.</w:t>
            </w:r>
          </w:p>
        </w:tc>
      </w:tr>
      <w:tr w:rsidR="007C4F37" w:rsidRPr="00BA7DF9" w:rsidTr="00BA7DF9">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SCS=30kHz, 51RB</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14.6</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N/A</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11.2</w:t>
            </w:r>
          </w:p>
        </w:tc>
        <w:tc>
          <w:tcPr>
            <w:tcW w:w="0" w:type="auto"/>
            <w:vAlign w:val="center"/>
          </w:tcPr>
          <w:p w:rsidR="007C4F37" w:rsidRPr="00BA7DF9" w:rsidRDefault="007C4F37" w:rsidP="007C4F37">
            <w:pPr>
              <w:pStyle w:val="BodyText"/>
              <w:spacing w:before="60" w:after="60"/>
              <w:jc w:val="center"/>
              <w:rPr>
                <w:sz w:val="16"/>
                <w:szCs w:val="16"/>
                <w:lang w:eastAsia="zh-CN"/>
              </w:rPr>
            </w:pPr>
            <w:r w:rsidRPr="00BA7DF9">
              <w:rPr>
                <w:sz w:val="16"/>
                <w:szCs w:val="16"/>
                <w:lang w:eastAsia="zh-CN"/>
              </w:rPr>
              <w:t>12.9</w:t>
            </w:r>
          </w:p>
        </w:tc>
      </w:tr>
    </w:tbl>
    <w:p w:rsidR="007C4F37" w:rsidRPr="007C4F37" w:rsidRDefault="007C4F37" w:rsidP="007C4F37">
      <w:pPr>
        <w:rPr>
          <w:lang w:eastAsia="zh-CN"/>
        </w:rPr>
      </w:pPr>
    </w:p>
    <w:p w:rsidR="00361C0B" w:rsidRDefault="00361C0B">
      <w:pPr>
        <w:spacing w:after="0" w:line="240" w:lineRule="auto"/>
        <w:rPr>
          <w:rFonts w:eastAsia="Arial Unicode MS"/>
          <w:color w:val="000000" w:themeColor="text1"/>
          <w:szCs w:val="18"/>
        </w:rPr>
      </w:pPr>
      <w:r>
        <w:rPr>
          <w:rFonts w:eastAsia="Arial Unicode MS"/>
          <w:color w:val="000000" w:themeColor="text1"/>
          <w:szCs w:val="18"/>
        </w:rPr>
        <w:br w:type="page"/>
      </w:r>
    </w:p>
    <w:p w:rsidR="00361C0B" w:rsidRDefault="00361C0B" w:rsidP="00361C0B">
      <w:pPr>
        <w:pStyle w:val="Heading1"/>
        <w:numPr>
          <w:ilvl w:val="0"/>
          <w:numId w:val="0"/>
        </w:numPr>
        <w:rPr>
          <w:sz w:val="24"/>
          <w:szCs w:val="24"/>
        </w:rPr>
      </w:pPr>
      <w:r>
        <w:rPr>
          <w:sz w:val="24"/>
          <w:szCs w:val="24"/>
        </w:rPr>
        <w:lastRenderedPageBreak/>
        <w:t>Appendix C</w:t>
      </w:r>
      <w:r w:rsidRPr="00F65D8D">
        <w:rPr>
          <w:sz w:val="24"/>
          <w:szCs w:val="24"/>
        </w:rPr>
        <w:t xml:space="preserve">. </w:t>
      </w:r>
      <w:r>
        <w:rPr>
          <w:sz w:val="24"/>
          <w:szCs w:val="24"/>
        </w:rPr>
        <w:t xml:space="preserve">Example of RAN2 </w:t>
      </w:r>
      <w:r w:rsidR="00E35F97">
        <w:rPr>
          <w:sz w:val="24"/>
          <w:szCs w:val="24"/>
        </w:rPr>
        <w:t xml:space="preserve">specification </w:t>
      </w:r>
      <w:r w:rsidR="006605EA">
        <w:rPr>
          <w:sz w:val="24"/>
          <w:szCs w:val="24"/>
        </w:rPr>
        <w:t>impact</w:t>
      </w:r>
      <w:r w:rsidR="00E35F97">
        <w:rPr>
          <w:sz w:val="24"/>
          <w:szCs w:val="24"/>
        </w:rPr>
        <w:t xml:space="preserve"> for implicit PDC</w:t>
      </w:r>
    </w:p>
    <w:p w:rsidR="00E35F97" w:rsidRDefault="00E35F97" w:rsidP="00E35F97">
      <w:pPr>
        <w:rPr>
          <w:lang w:eastAsia="zh-CN"/>
        </w:rPr>
      </w:pPr>
      <w:r>
        <w:rPr>
          <w:lang w:eastAsia="zh-CN"/>
        </w:rPr>
        <w:t xml:space="preserve">We see the following specification change in TS38.331 as </w:t>
      </w:r>
      <w:r w:rsidR="001905CA">
        <w:rPr>
          <w:lang w:eastAsia="zh-CN"/>
        </w:rPr>
        <w:t>one option</w:t>
      </w:r>
      <w:r>
        <w:rPr>
          <w:lang w:eastAsia="zh-CN"/>
        </w:rPr>
        <w:t xml:space="preserve"> to support implicit PDC. </w:t>
      </w:r>
    </w:p>
    <w:tbl>
      <w:tblPr>
        <w:tblStyle w:val="TableGrid"/>
        <w:tblW w:w="0" w:type="auto"/>
        <w:tblLook w:val="04A0"/>
      </w:tblPr>
      <w:tblGrid>
        <w:gridCol w:w="9286"/>
      </w:tblGrid>
      <w:tr w:rsidR="00E35F97" w:rsidTr="00E35F97">
        <w:tc>
          <w:tcPr>
            <w:tcW w:w="9286" w:type="dxa"/>
          </w:tcPr>
          <w:p w:rsidR="001905CA" w:rsidRPr="001905CA" w:rsidRDefault="001905CA" w:rsidP="001905CA">
            <w:pPr>
              <w:pStyle w:val="PL"/>
              <w:outlineLvl w:val="0"/>
              <w:rPr>
                <w:szCs w:val="16"/>
              </w:rPr>
            </w:pPr>
            <w:r w:rsidRPr="001905CA">
              <w:rPr>
                <w:szCs w:val="16"/>
              </w:rPr>
              <w:t xml:space="preserve">DLInformationTransfer-v1610-IEs ::= </w:t>
            </w:r>
            <w:r w:rsidRPr="001905CA">
              <w:rPr>
                <w:color w:val="993366"/>
                <w:szCs w:val="16"/>
              </w:rPr>
              <w:t>SEQUENCE</w:t>
            </w:r>
            <w:r w:rsidRPr="001905CA">
              <w:rPr>
                <w:szCs w:val="16"/>
              </w:rPr>
              <w:t xml:space="preserve"> {</w:t>
            </w:r>
          </w:p>
          <w:p w:rsidR="001905CA" w:rsidRDefault="001905CA" w:rsidP="001905CA">
            <w:pPr>
              <w:pStyle w:val="PL"/>
              <w:ind w:firstLine="390"/>
              <w:rPr>
                <w:color w:val="808080"/>
                <w:szCs w:val="16"/>
              </w:rPr>
            </w:pPr>
            <w:r w:rsidRPr="001905CA">
              <w:rPr>
                <w:szCs w:val="16"/>
              </w:rPr>
              <w:t>refe</w:t>
            </w:r>
            <w:r>
              <w:rPr>
                <w:szCs w:val="16"/>
              </w:rPr>
              <w:t xml:space="preserve">renceTimeInfo-r16          </w:t>
            </w:r>
            <w:r w:rsidRPr="001905CA">
              <w:rPr>
                <w:szCs w:val="16"/>
              </w:rPr>
              <w:t xml:space="preserve">ReferenceTimeInfo-r16               </w:t>
            </w:r>
            <w:r w:rsidRPr="001905CA">
              <w:rPr>
                <w:color w:val="993366"/>
                <w:szCs w:val="16"/>
              </w:rPr>
              <w:t>OPTIONAL</w:t>
            </w:r>
            <w:r w:rsidRPr="001905CA">
              <w:rPr>
                <w:szCs w:val="16"/>
              </w:rPr>
              <w:t xml:space="preserve">,   </w:t>
            </w:r>
            <w:r w:rsidRPr="001905CA">
              <w:rPr>
                <w:color w:val="808080"/>
                <w:szCs w:val="16"/>
              </w:rPr>
              <w:t>-- Need R</w:t>
            </w:r>
          </w:p>
          <w:p w:rsidR="001905CA" w:rsidRPr="001905CA" w:rsidRDefault="001905CA" w:rsidP="001905CA">
            <w:pPr>
              <w:pStyle w:val="PL"/>
              <w:ind w:firstLine="390"/>
              <w:rPr>
                <w:color w:val="FF0000"/>
                <w:szCs w:val="16"/>
                <w:u w:val="single"/>
              </w:rPr>
            </w:pPr>
            <w:r w:rsidRPr="001905CA">
              <w:rPr>
                <w:color w:val="FF0000"/>
                <w:szCs w:val="16"/>
                <w:u w:val="single"/>
              </w:rPr>
              <w:t xml:space="preserve">ulReceptionTime-r17     </w:t>
            </w:r>
            <w:r>
              <w:rPr>
                <w:color w:val="FF0000"/>
                <w:szCs w:val="16"/>
                <w:u w:val="single"/>
              </w:rPr>
              <w:t xml:space="preserve">   </w:t>
            </w:r>
            <w:r w:rsidRPr="001905CA">
              <w:rPr>
                <w:color w:val="FF0000"/>
                <w:szCs w:val="16"/>
                <w:u w:val="single"/>
              </w:rPr>
              <w:t xml:space="preserve">    ReferenceTimeInfo-r16               OPTIONAL,   -- Need R</w:t>
            </w:r>
          </w:p>
          <w:p w:rsidR="001905CA" w:rsidRPr="001905CA" w:rsidRDefault="001905CA" w:rsidP="001905CA">
            <w:pPr>
              <w:pStyle w:val="PL"/>
              <w:rPr>
                <w:szCs w:val="16"/>
              </w:rPr>
            </w:pPr>
            <w:r w:rsidRPr="001905CA">
              <w:rPr>
                <w:szCs w:val="16"/>
              </w:rPr>
              <w:t xml:space="preserve">    nonC</w:t>
            </w:r>
            <w:r>
              <w:rPr>
                <w:szCs w:val="16"/>
              </w:rPr>
              <w:t xml:space="preserve">riticalExtension           </w:t>
            </w:r>
            <w:r w:rsidRPr="001905CA">
              <w:rPr>
                <w:color w:val="993366"/>
                <w:szCs w:val="16"/>
              </w:rPr>
              <w:t>SEQUENCE</w:t>
            </w:r>
            <w:r w:rsidRPr="001905CA">
              <w:rPr>
                <w:szCs w:val="16"/>
              </w:rPr>
              <w:t xml:space="preserve"> {}                         </w:t>
            </w:r>
            <w:r w:rsidRPr="001905CA">
              <w:rPr>
                <w:color w:val="993366"/>
                <w:szCs w:val="16"/>
              </w:rPr>
              <w:t>OPTIONAL</w:t>
            </w:r>
          </w:p>
          <w:p w:rsidR="00E35F97" w:rsidRDefault="001905CA" w:rsidP="001905CA">
            <w:pPr>
              <w:pStyle w:val="PL"/>
            </w:pPr>
            <w:r w:rsidRPr="001905CA">
              <w:rPr>
                <w:szCs w:val="16"/>
              </w:rPr>
              <w:t>}</w:t>
            </w:r>
          </w:p>
        </w:tc>
      </w:tr>
    </w:tbl>
    <w:p w:rsidR="001905CA" w:rsidRDefault="001905CA" w:rsidP="0069754A">
      <w:pPr>
        <w:spacing w:before="120" w:after="120"/>
        <w:rPr>
          <w:lang w:eastAsia="zh-CN"/>
        </w:rPr>
      </w:pPr>
      <w:r>
        <w:rPr>
          <w:lang w:eastAsia="zh-CN"/>
        </w:rPr>
        <w:t>where the new field “ulSRSReceptionTime-r17” is interpreted as:</w:t>
      </w:r>
    </w:p>
    <w:tbl>
      <w:tblPr>
        <w:tblStyle w:val="TableGrid"/>
        <w:tblW w:w="0" w:type="auto"/>
        <w:tblLook w:val="04A0"/>
      </w:tblPr>
      <w:tblGrid>
        <w:gridCol w:w="9286"/>
      </w:tblGrid>
      <w:tr w:rsidR="001905CA" w:rsidTr="001905CA">
        <w:tc>
          <w:tcPr>
            <w:tcW w:w="9286" w:type="dxa"/>
          </w:tcPr>
          <w:p w:rsidR="001905CA" w:rsidRPr="001905CA" w:rsidRDefault="001905CA" w:rsidP="0069754A">
            <w:pPr>
              <w:spacing w:after="120" w:line="259" w:lineRule="auto"/>
              <w:rPr>
                <w:b/>
                <w:i/>
                <w:szCs w:val="16"/>
              </w:rPr>
            </w:pPr>
            <w:r w:rsidRPr="001905CA">
              <w:rPr>
                <w:b/>
                <w:i/>
                <w:szCs w:val="16"/>
              </w:rPr>
              <w:t>ulReceptionTime-r17</w:t>
            </w:r>
          </w:p>
          <w:p w:rsidR="001905CA" w:rsidRPr="001905CA" w:rsidRDefault="00CC1D84" w:rsidP="0069754A">
            <w:pPr>
              <w:spacing w:after="120" w:line="259" w:lineRule="auto"/>
              <w:rPr>
                <w:lang w:eastAsia="zh-CN"/>
              </w:rPr>
            </w:pPr>
            <w:r>
              <w:rPr>
                <w:lang w:eastAsia="zh-CN"/>
              </w:rPr>
              <w:t>This field (if present) indicates the</w:t>
            </w:r>
            <w:r>
              <w:rPr>
                <w:lang w:eastAsia="sv-SE"/>
              </w:rPr>
              <w:t xml:space="preserve"> gNB’s clock time </w:t>
            </w:r>
            <w:r w:rsidRPr="006F115B">
              <w:rPr>
                <w:lang w:eastAsia="sv-SE"/>
              </w:rPr>
              <w:t xml:space="preserve">at the ending boundary of the system frame indicated by </w:t>
            </w:r>
            <w:r w:rsidRPr="006F115B">
              <w:rPr>
                <w:i/>
                <w:lang w:eastAsia="sv-SE"/>
              </w:rPr>
              <w:t>referenceSFN</w:t>
            </w:r>
            <w:r>
              <w:rPr>
                <w:lang w:eastAsia="sv-SE"/>
              </w:rPr>
              <w:t xml:space="preserve"> that is contained in this field</w:t>
            </w:r>
            <w:r w:rsidRPr="006F115B">
              <w:rPr>
                <w:lang w:eastAsia="sv-SE"/>
              </w:rPr>
              <w:t>.</w:t>
            </w:r>
            <w:r>
              <w:rPr>
                <w:lang w:eastAsia="sv-SE"/>
              </w:rPr>
              <w:t xml:space="preserve"> </w:t>
            </w:r>
            <w:r w:rsidRPr="006F115B">
              <w:rPr>
                <w:lang w:eastAsia="sv-SE"/>
              </w:rPr>
              <w:t xml:space="preserve">The UE considers this frame (indicated by </w:t>
            </w:r>
            <w:r w:rsidRPr="006F115B">
              <w:rPr>
                <w:i/>
                <w:lang w:eastAsia="sv-SE"/>
              </w:rPr>
              <w:t>referenceSFN</w:t>
            </w:r>
            <w:r w:rsidRPr="006F115B">
              <w:rPr>
                <w:lang w:eastAsia="sv-SE"/>
              </w:rPr>
              <w:t xml:space="preserve">) </w:t>
            </w:r>
            <w:r>
              <w:rPr>
                <w:lang w:eastAsia="sv-SE"/>
              </w:rPr>
              <w:t>to be</w:t>
            </w:r>
            <w:r w:rsidRPr="006F115B">
              <w:rPr>
                <w:lang w:eastAsia="sv-SE"/>
              </w:rPr>
              <w:t xml:space="preserve"> the frame</w:t>
            </w:r>
            <w:r>
              <w:rPr>
                <w:lang w:eastAsia="sv-SE"/>
              </w:rPr>
              <w:t xml:space="preserve"> where the last SRS signal is received. </w:t>
            </w:r>
          </w:p>
        </w:tc>
      </w:tr>
    </w:tbl>
    <w:p w:rsidR="0069754A" w:rsidRDefault="001905CA" w:rsidP="0069754A">
      <w:pPr>
        <w:spacing w:before="240" w:after="120"/>
        <w:rPr>
          <w:lang w:eastAsia="zh-CN"/>
        </w:rPr>
      </w:pPr>
      <w:r>
        <w:rPr>
          <w:lang w:eastAsia="zh-CN"/>
        </w:rPr>
        <w:t xml:space="preserve"> </w:t>
      </w:r>
      <w:r w:rsidR="0069754A">
        <w:rPr>
          <w:lang w:eastAsia="zh-CN"/>
        </w:rPr>
        <w:t>As another option, RAN2 can also define a PDC-specific UE-dedicated RRC IE containing both “</w:t>
      </w:r>
      <w:r w:rsidR="0069754A" w:rsidRPr="001905CA">
        <w:rPr>
          <w:szCs w:val="16"/>
        </w:rPr>
        <w:t>refe</w:t>
      </w:r>
      <w:r w:rsidR="0069754A">
        <w:rPr>
          <w:szCs w:val="16"/>
        </w:rPr>
        <w:t>renceTimeInfo-r16</w:t>
      </w:r>
      <w:r w:rsidR="0069754A">
        <w:rPr>
          <w:lang w:eastAsia="zh-CN"/>
        </w:rPr>
        <w:t>” (as optional) and “</w:t>
      </w:r>
      <w:r w:rsidR="0069754A" w:rsidRPr="0069754A">
        <w:rPr>
          <w:szCs w:val="16"/>
        </w:rPr>
        <w:t>ulReceptionTime-r17</w:t>
      </w:r>
      <w:r w:rsidR="0069754A">
        <w:rPr>
          <w:lang w:eastAsia="zh-CN"/>
        </w:rPr>
        <w:t>”, i.e., something like below.</w:t>
      </w:r>
    </w:p>
    <w:tbl>
      <w:tblPr>
        <w:tblStyle w:val="TableGrid"/>
        <w:tblW w:w="0" w:type="auto"/>
        <w:tblLook w:val="04A0"/>
      </w:tblPr>
      <w:tblGrid>
        <w:gridCol w:w="9286"/>
      </w:tblGrid>
      <w:tr w:rsidR="0069754A" w:rsidTr="0069754A">
        <w:tc>
          <w:tcPr>
            <w:tcW w:w="9286" w:type="dxa"/>
          </w:tcPr>
          <w:p w:rsidR="0069754A" w:rsidRPr="001905CA" w:rsidRDefault="0069754A" w:rsidP="0069754A">
            <w:pPr>
              <w:pStyle w:val="PL"/>
              <w:outlineLvl w:val="0"/>
              <w:rPr>
                <w:szCs w:val="16"/>
              </w:rPr>
            </w:pPr>
            <w:r>
              <w:rPr>
                <w:szCs w:val="16"/>
              </w:rPr>
              <w:t>PDC-v17</w:t>
            </w:r>
            <w:r w:rsidRPr="001905CA">
              <w:rPr>
                <w:szCs w:val="16"/>
              </w:rPr>
              <w:t xml:space="preserve">-IEs ::= </w:t>
            </w:r>
            <w:r w:rsidRPr="001905CA">
              <w:rPr>
                <w:color w:val="993366"/>
                <w:szCs w:val="16"/>
              </w:rPr>
              <w:t>SEQUENCE</w:t>
            </w:r>
            <w:r w:rsidRPr="001905CA">
              <w:rPr>
                <w:szCs w:val="16"/>
              </w:rPr>
              <w:t xml:space="preserve"> {</w:t>
            </w:r>
          </w:p>
          <w:p w:rsidR="0069754A" w:rsidRPr="0069754A" w:rsidRDefault="0069754A" w:rsidP="0069754A">
            <w:pPr>
              <w:pStyle w:val="PL"/>
              <w:ind w:firstLine="390"/>
              <w:rPr>
                <w:szCs w:val="16"/>
              </w:rPr>
            </w:pPr>
            <w:r w:rsidRPr="0069754A">
              <w:rPr>
                <w:szCs w:val="16"/>
              </w:rPr>
              <w:t>refe</w:t>
            </w:r>
            <w:r>
              <w:rPr>
                <w:szCs w:val="16"/>
              </w:rPr>
              <w:t>renceTimeInfo-r17</w:t>
            </w:r>
            <w:r w:rsidRPr="0069754A">
              <w:rPr>
                <w:szCs w:val="16"/>
              </w:rPr>
              <w:t xml:space="preserve">          ReferenceTimeInfo-r16</w:t>
            </w:r>
            <w:r w:rsidRPr="0069754A">
              <w:rPr>
                <w:color w:val="FF0000"/>
                <w:szCs w:val="16"/>
              </w:rPr>
              <w:t>/r17</w:t>
            </w:r>
            <w:r w:rsidRPr="0069754A">
              <w:rPr>
                <w:szCs w:val="16"/>
              </w:rPr>
              <w:t xml:space="preserve">             OPTIONAL,   -- Need R</w:t>
            </w:r>
          </w:p>
          <w:p w:rsidR="0069754A" w:rsidRPr="0069754A" w:rsidRDefault="0069754A" w:rsidP="0069754A">
            <w:pPr>
              <w:pStyle w:val="PL"/>
              <w:ind w:firstLine="390"/>
              <w:rPr>
                <w:szCs w:val="16"/>
              </w:rPr>
            </w:pPr>
            <w:r w:rsidRPr="0069754A">
              <w:rPr>
                <w:szCs w:val="16"/>
              </w:rPr>
              <w:t>ulReceptionTime-r17            ReferenceTimeInfo-r16</w:t>
            </w:r>
            <w:r w:rsidRPr="0069754A">
              <w:rPr>
                <w:color w:val="FF0000"/>
                <w:szCs w:val="16"/>
              </w:rPr>
              <w:t>/r17</w:t>
            </w:r>
          </w:p>
          <w:p w:rsidR="0069754A" w:rsidRPr="0069754A" w:rsidRDefault="0069754A" w:rsidP="0069754A">
            <w:pPr>
              <w:pStyle w:val="PL"/>
              <w:rPr>
                <w:color w:val="FF0000"/>
                <w:szCs w:val="16"/>
                <w:u w:val="single"/>
              </w:rPr>
            </w:pPr>
            <w:r w:rsidRPr="0069754A">
              <w:rPr>
                <w:szCs w:val="16"/>
              </w:rPr>
              <w:t>}</w:t>
            </w:r>
          </w:p>
        </w:tc>
      </w:tr>
    </w:tbl>
    <w:p w:rsidR="0069754A" w:rsidRPr="00E35F97" w:rsidRDefault="006D1139" w:rsidP="0069754A">
      <w:pPr>
        <w:spacing w:before="240" w:after="120"/>
        <w:rPr>
          <w:lang w:eastAsia="zh-CN"/>
        </w:rPr>
      </w:pPr>
      <w:r>
        <w:rPr>
          <w:lang w:eastAsia="zh-CN"/>
        </w:rPr>
        <w:t xml:space="preserve">In above example, </w:t>
      </w:r>
      <w:r w:rsidR="0069754A">
        <w:rPr>
          <w:szCs w:val="16"/>
        </w:rPr>
        <w:t xml:space="preserve">ReferenceTimeInfo-r17 differs from </w:t>
      </w:r>
      <w:r w:rsidR="0069754A" w:rsidRPr="0069754A">
        <w:rPr>
          <w:szCs w:val="16"/>
        </w:rPr>
        <w:t>ReferenceTimeInfo-r16</w:t>
      </w:r>
      <w:r w:rsidR="0069754A">
        <w:rPr>
          <w:szCs w:val="16"/>
        </w:rPr>
        <w:t xml:space="preserve"> by the time granularity</w:t>
      </w:r>
      <w:r>
        <w:rPr>
          <w:szCs w:val="16"/>
        </w:rPr>
        <w:t xml:space="preserve">. If needed, ReferenceTimeInfo-r17 has the time granularity equal to 4ns or 2ns, instead of 10ns. </w:t>
      </w:r>
    </w:p>
    <w:p w:rsidR="00F65D8D" w:rsidRDefault="00F65D8D">
      <w:pPr>
        <w:spacing w:after="120"/>
        <w:rPr>
          <w:rFonts w:eastAsia="Arial Unicode MS"/>
          <w:color w:val="000000" w:themeColor="text1"/>
          <w:szCs w:val="18"/>
        </w:rPr>
      </w:pPr>
    </w:p>
    <w:p w:rsidR="00F65D8D" w:rsidRDefault="00F65D8D">
      <w:pPr>
        <w:spacing w:after="120"/>
        <w:rPr>
          <w:rFonts w:eastAsia="SimSun"/>
          <w:color w:val="000000"/>
          <w:szCs w:val="20"/>
          <w:lang w:eastAsia="zh-CN"/>
        </w:rPr>
      </w:pPr>
    </w:p>
    <w:sectPr w:rsidR="00F65D8D" w:rsidSect="00D30C67">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5C5" w:rsidRDefault="002E05C5">
      <w:pPr>
        <w:spacing w:line="240" w:lineRule="auto"/>
      </w:pPr>
      <w:r>
        <w:separator/>
      </w:r>
    </w:p>
  </w:endnote>
  <w:endnote w:type="continuationSeparator" w:id="0">
    <w:p w:rsidR="002E05C5" w:rsidRDefault="002E05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5C5" w:rsidRDefault="002E05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05C5" w:rsidRDefault="002E05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6860"/>
    </w:sdtPr>
    <w:sdtContent>
      <w:p w:rsidR="002E05C5" w:rsidRDefault="002E05C5">
        <w:pPr>
          <w:pStyle w:val="Footer"/>
          <w:jc w:val="center"/>
        </w:pPr>
        <w:fldSimple w:instr=" PAGE   \* MERGEFORMAT ">
          <w:r w:rsidR="00AE18D6">
            <w:rPr>
              <w:noProof/>
            </w:rPr>
            <w:t>1</w:t>
          </w:r>
        </w:fldSimple>
      </w:p>
    </w:sdtContent>
  </w:sdt>
  <w:p w:rsidR="002E05C5" w:rsidRDefault="002E05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5C5" w:rsidRDefault="002E05C5">
      <w:pPr>
        <w:spacing w:after="0"/>
      </w:pPr>
      <w:r>
        <w:separator/>
      </w:r>
    </w:p>
  </w:footnote>
  <w:footnote w:type="continuationSeparator" w:id="0">
    <w:p w:rsidR="002E05C5" w:rsidRDefault="002E05C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5C5" w:rsidRDefault="002E05C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1">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039D4"/>
    <w:multiLevelType w:val="multilevel"/>
    <w:tmpl w:val="027039D4"/>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3">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nsid w:val="183D0FDE"/>
    <w:multiLevelType w:val="hybridMultilevel"/>
    <w:tmpl w:val="B022790E"/>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6">
    <w:nsid w:val="1C563DAC"/>
    <w:multiLevelType w:val="hybridMultilevel"/>
    <w:tmpl w:val="579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77100C"/>
    <w:multiLevelType w:val="multilevel"/>
    <w:tmpl w:val="1D77100C"/>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8">
    <w:nsid w:val="201A4451"/>
    <w:multiLevelType w:val="multilevel"/>
    <w:tmpl w:val="201A4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0">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B21A1A"/>
    <w:multiLevelType w:val="hybridMultilevel"/>
    <w:tmpl w:val="40B85E9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2">
    <w:nsid w:val="37A03602"/>
    <w:multiLevelType w:val="hybridMultilevel"/>
    <w:tmpl w:val="5CEA0AC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98255B1"/>
    <w:multiLevelType w:val="multilevel"/>
    <w:tmpl w:val="49825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B053F1A"/>
    <w:multiLevelType w:val="hybridMultilevel"/>
    <w:tmpl w:val="1CF43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10224F7"/>
    <w:multiLevelType w:val="hybridMultilevel"/>
    <w:tmpl w:val="C548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67C3EE1"/>
    <w:multiLevelType w:val="hybridMultilevel"/>
    <w:tmpl w:val="E842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001C8F"/>
    <w:multiLevelType w:val="multilevel"/>
    <w:tmpl w:val="7A001C8F"/>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9">
    <w:nsid w:val="7FC50A6A"/>
    <w:multiLevelType w:val="hybridMultilevel"/>
    <w:tmpl w:val="62DC1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27"/>
  </w:num>
  <w:num w:numId="4">
    <w:abstractNumId w:val="20"/>
  </w:num>
  <w:num w:numId="5">
    <w:abstractNumId w:val="17"/>
  </w:num>
  <w:num w:numId="6">
    <w:abstractNumId w:val="19"/>
  </w:num>
  <w:num w:numId="7">
    <w:abstractNumId w:val="13"/>
  </w:num>
  <w:num w:numId="8">
    <w:abstractNumId w:val="21"/>
  </w:num>
  <w:num w:numId="9">
    <w:abstractNumId w:val="10"/>
  </w:num>
  <w:num w:numId="10">
    <w:abstractNumId w:val="7"/>
  </w:num>
  <w:num w:numId="11">
    <w:abstractNumId w:val="4"/>
  </w:num>
  <w:num w:numId="12">
    <w:abstractNumId w:val="2"/>
  </w:num>
  <w:num w:numId="13">
    <w:abstractNumId w:val="8"/>
  </w:num>
  <w:num w:numId="14">
    <w:abstractNumId w:val="1"/>
  </w:num>
  <w:num w:numId="15">
    <w:abstractNumId w:val="14"/>
  </w:num>
  <w:num w:numId="16">
    <w:abstractNumId w:val="0"/>
  </w:num>
  <w:num w:numId="17">
    <w:abstractNumId w:val="26"/>
  </w:num>
  <w:num w:numId="18">
    <w:abstractNumId w:val="9"/>
  </w:num>
  <w:num w:numId="19">
    <w:abstractNumId w:val="16"/>
  </w:num>
  <w:num w:numId="20">
    <w:abstractNumId w:val="24"/>
  </w:num>
  <w:num w:numId="21">
    <w:abstractNumId w:val="3"/>
  </w:num>
  <w:num w:numId="22">
    <w:abstractNumId w:val="18"/>
  </w:num>
  <w:num w:numId="23">
    <w:abstractNumId w:val="12"/>
  </w:num>
  <w:num w:numId="24">
    <w:abstractNumId w:val="25"/>
  </w:num>
  <w:num w:numId="25">
    <w:abstractNumId w:val="6"/>
  </w:num>
  <w:num w:numId="26">
    <w:abstractNumId w:val="5"/>
  </w:num>
  <w:num w:numId="27">
    <w:abstractNumId w:val="15"/>
  </w:num>
  <w:num w:numId="28">
    <w:abstractNumId w:val="11"/>
  </w:num>
  <w:num w:numId="29">
    <w:abstractNumId w:val="22"/>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5"/>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3D"/>
    <w:rsid w:val="0010214D"/>
    <w:rsid w:val="001025C7"/>
    <w:rsid w:val="001025FD"/>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3B79"/>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D57"/>
    <w:rsid w:val="004A3073"/>
    <w:rsid w:val="004A323A"/>
    <w:rsid w:val="004A35CE"/>
    <w:rsid w:val="004A3CB5"/>
    <w:rsid w:val="004A410D"/>
    <w:rsid w:val="004A455A"/>
    <w:rsid w:val="004A47B8"/>
    <w:rsid w:val="004A4991"/>
    <w:rsid w:val="004A4B5F"/>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340"/>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BCC"/>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4B4C"/>
    <w:rsid w:val="007C4F37"/>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D43"/>
    <w:rsid w:val="00893D7A"/>
    <w:rsid w:val="00893EB4"/>
    <w:rsid w:val="008941CC"/>
    <w:rsid w:val="00894606"/>
    <w:rsid w:val="0089463A"/>
    <w:rsid w:val="00894B2E"/>
    <w:rsid w:val="00894B44"/>
    <w:rsid w:val="00894C68"/>
    <w:rsid w:val="00895419"/>
    <w:rsid w:val="008954FF"/>
    <w:rsid w:val="00895663"/>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0C9D"/>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5F1"/>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991"/>
    <w:rsid w:val="00D449C0"/>
    <w:rsid w:val="00D44B9C"/>
    <w:rsid w:val="00D44CB6"/>
    <w:rsid w:val="00D452AA"/>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0BA"/>
    <w:rsid w:val="00E1211E"/>
    <w:rsid w:val="00E122F8"/>
    <w:rsid w:val="00E12432"/>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2DA"/>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5D2"/>
    <w:rsid w:val="00F32691"/>
    <w:rsid w:val="00F326BE"/>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F30"/>
    <w:rsid w:val="00FA111A"/>
    <w:rsid w:val="00FA1576"/>
    <w:rsid w:val="00FA1B3F"/>
    <w:rsid w:val="00FA1CD8"/>
    <w:rsid w:val="00FA20B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2FFFFE55"/>
    <w:rsid w:val="32BDCB28"/>
    <w:rsid w:val="4DDD3990"/>
    <w:rsid w:val="4DF97A10"/>
    <w:rsid w:val="57CF050A"/>
    <w:rsid w:val="58D01724"/>
    <w:rsid w:val="5F7B894C"/>
    <w:rsid w:val="612D2A31"/>
    <w:rsid w:val="676AA382"/>
    <w:rsid w:val="6B77066F"/>
    <w:rsid w:val="6BCB0C8C"/>
    <w:rsid w:val="6F7E4B22"/>
    <w:rsid w:val="73A45645"/>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0C67"/>
    <w:pPr>
      <w:spacing w:after="200" w:line="276" w:lineRule="auto"/>
    </w:pPr>
    <w:rPr>
      <w:rFonts w:eastAsia="Times New Roman"/>
      <w:szCs w:val="24"/>
      <w:lang w:eastAsia="en-US"/>
    </w:rPr>
  </w:style>
  <w:style w:type="paragraph" w:styleId="Heading1">
    <w:name w:val="heading 1"/>
    <w:basedOn w:val="Normal"/>
    <w:next w:val="Normal"/>
    <w:link w:val="Heading1Char"/>
    <w:qFormat/>
    <w:rsid w:val="00D30C67"/>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Heading1"/>
    <w:next w:val="Normal"/>
    <w:link w:val="Heading2Char"/>
    <w:qFormat/>
    <w:rsid w:val="00D30C67"/>
    <w:pPr>
      <w:numPr>
        <w:ilvl w:val="1"/>
      </w:numPr>
      <w:tabs>
        <w:tab w:val="clear" w:pos="612"/>
      </w:tabs>
      <w:spacing w:before="240" w:after="60"/>
      <w:outlineLvl w:val="1"/>
    </w:pPr>
    <w:rPr>
      <w:rFonts w:eastAsia="MS Mincho"/>
      <w:iCs/>
      <w:szCs w:val="28"/>
    </w:rPr>
  </w:style>
  <w:style w:type="paragraph" w:styleId="Heading3">
    <w:name w:val="heading 3"/>
    <w:basedOn w:val="Heading2"/>
    <w:next w:val="Normal"/>
    <w:link w:val="Heading3Char"/>
    <w:qFormat/>
    <w:rsid w:val="00D30C67"/>
    <w:pPr>
      <w:numPr>
        <w:ilvl w:val="2"/>
      </w:numPr>
      <w:tabs>
        <w:tab w:val="clear" w:pos="756"/>
      </w:tabs>
      <w:outlineLvl w:val="2"/>
    </w:pPr>
    <w:rPr>
      <w:rFonts w:ascii="Arial" w:hAnsi="Arial"/>
      <w:sz w:val="26"/>
      <w:szCs w:val="26"/>
    </w:rPr>
  </w:style>
  <w:style w:type="paragraph" w:styleId="Heading4">
    <w:name w:val="heading 4"/>
    <w:basedOn w:val="Heading3"/>
    <w:next w:val="Normal"/>
    <w:qFormat/>
    <w:rsid w:val="00D30C67"/>
    <w:pPr>
      <w:numPr>
        <w:ilvl w:val="3"/>
      </w:numPr>
      <w:tabs>
        <w:tab w:val="clear" w:pos="900"/>
      </w:tabs>
      <w:outlineLvl w:val="3"/>
    </w:pPr>
    <w:rPr>
      <w:sz w:val="28"/>
      <w:szCs w:val="28"/>
    </w:rPr>
  </w:style>
  <w:style w:type="paragraph" w:styleId="Heading5">
    <w:name w:val="heading 5"/>
    <w:basedOn w:val="Normal"/>
    <w:next w:val="Normal"/>
    <w:qFormat/>
    <w:rsid w:val="00D30C67"/>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D30C67"/>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D30C67"/>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D30C67"/>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D30C67"/>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D30C67"/>
    <w:rPr>
      <w:sz w:val="18"/>
      <w:szCs w:val="18"/>
    </w:rPr>
  </w:style>
  <w:style w:type="paragraph" w:styleId="BodyText">
    <w:name w:val="Body Text"/>
    <w:basedOn w:val="Normal"/>
    <w:link w:val="BodyTextChar"/>
    <w:qFormat/>
    <w:rsid w:val="00D30C67"/>
    <w:pPr>
      <w:spacing w:after="120"/>
      <w:jc w:val="both"/>
    </w:pPr>
    <w:rPr>
      <w:rFonts w:eastAsia="MS Mincho"/>
    </w:rPr>
  </w:style>
  <w:style w:type="paragraph" w:styleId="BodyText2">
    <w:name w:val="Body Text 2"/>
    <w:basedOn w:val="Normal"/>
    <w:qFormat/>
    <w:rsid w:val="00D30C67"/>
    <w:pPr>
      <w:spacing w:after="120" w:line="480" w:lineRule="auto"/>
    </w:pPr>
  </w:style>
  <w:style w:type="paragraph" w:styleId="Caption">
    <w:name w:val="caption"/>
    <w:basedOn w:val="Normal"/>
    <w:next w:val="Normal"/>
    <w:link w:val="CaptionChar"/>
    <w:qFormat/>
    <w:rsid w:val="00D30C67"/>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D30C67"/>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D30C67"/>
  </w:style>
  <w:style w:type="paragraph" w:styleId="CommentSubject">
    <w:name w:val="annotation subject"/>
    <w:basedOn w:val="CommentText"/>
    <w:next w:val="CommentText"/>
    <w:semiHidden/>
    <w:qFormat/>
    <w:rsid w:val="00D30C67"/>
    <w:rPr>
      <w:b/>
      <w:bCs/>
    </w:rPr>
  </w:style>
  <w:style w:type="paragraph" w:styleId="DocumentMap">
    <w:name w:val="Document Map"/>
    <w:basedOn w:val="Normal"/>
    <w:semiHidden/>
    <w:qFormat/>
    <w:rsid w:val="00D30C67"/>
    <w:pPr>
      <w:shd w:val="clear" w:color="auto" w:fill="000080"/>
    </w:pPr>
  </w:style>
  <w:style w:type="paragraph" w:styleId="Footer">
    <w:name w:val="footer"/>
    <w:basedOn w:val="Normal"/>
    <w:link w:val="FooterChar"/>
    <w:uiPriority w:val="99"/>
    <w:qFormat/>
    <w:rsid w:val="00D30C67"/>
    <w:pPr>
      <w:tabs>
        <w:tab w:val="center" w:pos="4153"/>
        <w:tab w:val="right" w:pos="8306"/>
      </w:tabs>
      <w:snapToGrid w:val="0"/>
    </w:pPr>
    <w:rPr>
      <w:sz w:val="18"/>
      <w:szCs w:val="18"/>
    </w:rPr>
  </w:style>
  <w:style w:type="paragraph" w:styleId="Header">
    <w:name w:val="header"/>
    <w:basedOn w:val="Normal"/>
    <w:link w:val="HeaderChar"/>
    <w:qFormat/>
    <w:rsid w:val="00D30C67"/>
    <w:pPr>
      <w:tabs>
        <w:tab w:val="center" w:pos="4536"/>
        <w:tab w:val="right" w:pos="9072"/>
      </w:tabs>
    </w:pPr>
    <w:rPr>
      <w:rFonts w:ascii="Arial" w:eastAsia="MS Mincho" w:hAnsi="Arial"/>
      <w:b/>
    </w:rPr>
  </w:style>
  <w:style w:type="character" w:styleId="Hyperlink">
    <w:name w:val="Hyperlink"/>
    <w:uiPriority w:val="99"/>
    <w:qFormat/>
    <w:rsid w:val="00D30C67"/>
    <w:rPr>
      <w:rFonts w:ascii="Arial" w:eastAsia="SimSun" w:hAnsi="Arial" w:cs="Arial"/>
      <w:color w:val="0000FF"/>
      <w:kern w:val="2"/>
      <w:u w:val="single"/>
      <w:lang w:val="en-US" w:eastAsia="zh-CN" w:bidi="ar-SA"/>
    </w:rPr>
  </w:style>
  <w:style w:type="paragraph" w:styleId="List">
    <w:name w:val="List"/>
    <w:basedOn w:val="Normal"/>
    <w:qFormat/>
    <w:rsid w:val="00D30C67"/>
    <w:pPr>
      <w:ind w:left="283" w:hanging="283"/>
    </w:pPr>
  </w:style>
  <w:style w:type="paragraph" w:styleId="List2">
    <w:name w:val="List 2"/>
    <w:basedOn w:val="List"/>
    <w:qFormat/>
    <w:rsid w:val="00D30C67"/>
    <w:pPr>
      <w:numPr>
        <w:numId w:val="2"/>
      </w:numPr>
      <w:spacing w:before="180"/>
    </w:pPr>
    <w:rPr>
      <w:rFonts w:ascii="Arial" w:hAnsi="Arial"/>
      <w:sz w:val="22"/>
      <w:szCs w:val="20"/>
    </w:rPr>
  </w:style>
  <w:style w:type="paragraph" w:styleId="List3">
    <w:name w:val="List 3"/>
    <w:basedOn w:val="Normal"/>
    <w:qFormat/>
    <w:rsid w:val="00D30C67"/>
    <w:pPr>
      <w:ind w:leftChars="400" w:left="100" w:hangingChars="200" w:hanging="200"/>
    </w:pPr>
  </w:style>
  <w:style w:type="paragraph" w:styleId="NormalWeb">
    <w:name w:val="Normal (Web)"/>
    <w:basedOn w:val="Normal"/>
    <w:uiPriority w:val="99"/>
    <w:unhideWhenUsed/>
    <w:qFormat/>
    <w:rsid w:val="00D30C67"/>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D30C67"/>
    <w:pPr>
      <w:widowControl w:val="0"/>
      <w:ind w:firstLine="420"/>
      <w:jc w:val="both"/>
    </w:pPr>
    <w:rPr>
      <w:rFonts w:eastAsia="SimSun"/>
      <w:kern w:val="2"/>
      <w:sz w:val="21"/>
      <w:szCs w:val="21"/>
      <w:lang w:eastAsia="zh-CN"/>
    </w:rPr>
  </w:style>
  <w:style w:type="character" w:styleId="PageNumber">
    <w:name w:val="page number"/>
    <w:basedOn w:val="DefaultParagraphFont"/>
    <w:qFormat/>
    <w:rsid w:val="00D30C67"/>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D30C67"/>
    <w:rPr>
      <w:rFonts w:ascii="Calibri" w:eastAsia="SimSun" w:hAnsi="Calibri" w:cs="SimSun"/>
      <w:sz w:val="22"/>
      <w:szCs w:val="22"/>
      <w:lang w:eastAsia="zh-CN"/>
    </w:rPr>
  </w:style>
  <w:style w:type="character" w:styleId="Strong">
    <w:name w:val="Strong"/>
    <w:uiPriority w:val="22"/>
    <w:qFormat/>
    <w:rsid w:val="00D30C67"/>
    <w:rPr>
      <w:rFonts w:ascii="Arial" w:eastAsia="SimSun" w:hAnsi="Arial" w:cs="Arial"/>
      <w:b/>
      <w:bCs/>
      <w:color w:val="0000FF"/>
      <w:kern w:val="2"/>
      <w:lang w:val="en-US" w:eastAsia="zh-CN" w:bidi="ar-SA"/>
    </w:rPr>
  </w:style>
  <w:style w:type="table" w:styleId="TableGrid">
    <w:name w:val="Table Grid"/>
    <w:basedOn w:val="TableNormal"/>
    <w:uiPriority w:val="59"/>
    <w:qFormat/>
    <w:rsid w:val="00D30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D30C67"/>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D30C67"/>
    <w:rPr>
      <w:rFonts w:ascii="Arial" w:eastAsia="SimSun" w:hAnsi="Arial" w:cs="Arial"/>
      <w:color w:val="0000FF"/>
      <w:kern w:val="2"/>
      <w:lang w:val="en-GB" w:eastAsia="en-US" w:bidi="ar-SA"/>
    </w:rPr>
  </w:style>
  <w:style w:type="paragraph" w:customStyle="1" w:styleId="B1">
    <w:name w:val="B1"/>
    <w:basedOn w:val="List"/>
    <w:link w:val="B1Zchn"/>
    <w:qFormat/>
    <w:rsid w:val="00D30C67"/>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30C67"/>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30C67"/>
    <w:pPr>
      <w:ind w:left="1260" w:hanging="1260"/>
    </w:pPr>
    <w:rPr>
      <w:rFonts w:ascii="Arial" w:eastAsia="MS Mincho" w:hAnsi="Arial"/>
      <w:lang w:val="en-GB" w:eastAsia="en-GB"/>
    </w:rPr>
  </w:style>
  <w:style w:type="paragraph" w:customStyle="1" w:styleId="CharCharCharChar">
    <w:name w:val="Char Char Char 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30C67"/>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30C67"/>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30C6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30C67"/>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30C67"/>
    <w:rPr>
      <w:rFonts w:ascii="Arial" w:eastAsia="MS Mincho" w:hAnsi="Arial"/>
      <w:i/>
      <w:sz w:val="16"/>
      <w:lang w:val="en-GB" w:eastAsia="en-GB"/>
    </w:rPr>
  </w:style>
  <w:style w:type="character" w:customStyle="1" w:styleId="CommentsChar">
    <w:name w:val="Comments Char"/>
    <w:link w:val="Comments"/>
    <w:qFormat/>
    <w:rsid w:val="00D30C67"/>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30C67"/>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30C67"/>
    <w:rPr>
      <w:rFonts w:ascii="Arial" w:eastAsia="SimSun" w:hAnsi="Arial" w:cs="Arial"/>
      <w:color w:val="0000FF"/>
      <w:kern w:val="2"/>
      <w:lang w:val="en-GB" w:eastAsia="ko-KR" w:bidi="ar-SA"/>
    </w:rPr>
  </w:style>
  <w:style w:type="paragraph" w:customStyle="1" w:styleId="ZT">
    <w:name w:val="ZT"/>
    <w:qFormat/>
    <w:rsid w:val="00D30C67"/>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30C67"/>
    <w:rPr>
      <w:rFonts w:ascii="Arial" w:eastAsia="SimSun" w:hAnsi="Arial" w:cs="Arial"/>
      <w:color w:val="0000FF"/>
      <w:kern w:val="2"/>
      <w:lang w:val="en-GB" w:eastAsia="ja-JP" w:bidi="ar-SA"/>
    </w:rPr>
  </w:style>
  <w:style w:type="character" w:customStyle="1" w:styleId="Doc-titleChar">
    <w:name w:val="Doc-title Char"/>
    <w:link w:val="Doc-title"/>
    <w:qFormat/>
    <w:rsid w:val="00D30C67"/>
    <w:rPr>
      <w:rFonts w:ascii="Arial" w:eastAsia="MS Mincho" w:hAnsi="Arial" w:cs="Arial"/>
      <w:color w:val="0000FF"/>
      <w:kern w:val="2"/>
      <w:szCs w:val="24"/>
      <w:lang w:val="en-GB" w:eastAsia="en-GB" w:bidi="ar-SA"/>
    </w:rPr>
  </w:style>
  <w:style w:type="character" w:customStyle="1" w:styleId="B1Char">
    <w:name w:val="B1 Char"/>
    <w:qFormat/>
    <w:rsid w:val="00D30C67"/>
    <w:rPr>
      <w:rFonts w:ascii="Arial" w:eastAsia="SimSun" w:hAnsi="Arial" w:cs="Arial"/>
      <w:color w:val="0000FF"/>
      <w:kern w:val="2"/>
      <w:lang w:val="en-GB" w:eastAsia="ja-JP" w:bidi="ar-SA"/>
    </w:rPr>
  </w:style>
  <w:style w:type="character" w:customStyle="1" w:styleId="B2Char">
    <w:name w:val="B2 Char"/>
    <w:link w:val="B2"/>
    <w:qFormat/>
    <w:rsid w:val="00D30C67"/>
    <w:rPr>
      <w:rFonts w:ascii="Arial" w:eastAsia="MS Mincho" w:hAnsi="Arial" w:cs="Arial"/>
      <w:color w:val="0000FF"/>
      <w:kern w:val="2"/>
      <w:lang w:val="en-GB" w:eastAsia="en-US" w:bidi="ar-SA"/>
    </w:rPr>
  </w:style>
  <w:style w:type="paragraph" w:customStyle="1" w:styleId="NO">
    <w:name w:val="NO"/>
    <w:basedOn w:val="Normal"/>
    <w:link w:val="NOChar"/>
    <w:qFormat/>
    <w:rsid w:val="00D30C67"/>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D30C67"/>
    <w:rPr>
      <w:rFonts w:ascii="Arial" w:eastAsia="SimSun" w:hAnsi="Arial" w:cs="Arial"/>
      <w:color w:val="0000FF"/>
      <w:kern w:val="2"/>
      <w:lang w:val="en-GB" w:eastAsia="ja-JP" w:bidi="ar-SA"/>
    </w:rPr>
  </w:style>
  <w:style w:type="paragraph" w:customStyle="1" w:styleId="CarCarChar">
    <w:name w:val="Car Car Char"/>
    <w:semiHidden/>
    <w:qFormat/>
    <w:rsid w:val="00D30C67"/>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30C67"/>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D30C67"/>
    <w:rPr>
      <w:rFonts w:ascii="Arial" w:eastAsia="SimSun" w:hAnsi="Arial" w:cs="Arial"/>
      <w:color w:val="0000FF"/>
      <w:kern w:val="2"/>
      <w:lang w:val="en-GB" w:eastAsia="ja-JP" w:bidi="ar-SA"/>
    </w:rPr>
  </w:style>
  <w:style w:type="paragraph" w:customStyle="1" w:styleId="TAH">
    <w:name w:val="TAH"/>
    <w:basedOn w:val="TAC"/>
    <w:link w:val="TAHCar"/>
    <w:qFormat/>
    <w:rsid w:val="00D30C67"/>
    <w:rPr>
      <w:b/>
    </w:rPr>
  </w:style>
  <w:style w:type="paragraph" w:customStyle="1" w:styleId="TAC">
    <w:name w:val="TAC"/>
    <w:basedOn w:val="Normal"/>
    <w:link w:val="TACChar"/>
    <w:qFormat/>
    <w:rsid w:val="00D30C67"/>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30C67"/>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30C67"/>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30C67"/>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30C67"/>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30C67"/>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D30C67"/>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D30C67"/>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D30C67"/>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30C67"/>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30C67"/>
    <w:rPr>
      <w:rFonts w:ascii="Arial" w:eastAsia="SimSun" w:hAnsi="Arial" w:cs="Arial"/>
      <w:color w:val="0000FF"/>
      <w:kern w:val="2"/>
      <w:lang w:val="en-US" w:eastAsia="zh-CN" w:bidi="ar-SA"/>
    </w:rPr>
  </w:style>
  <w:style w:type="character" w:customStyle="1" w:styleId="Heading2Char">
    <w:name w:val="Heading 2 Char"/>
    <w:link w:val="Heading2"/>
    <w:qFormat/>
    <w:rsid w:val="00D30C67"/>
    <w:rPr>
      <w:rFonts w:eastAsia="MS Mincho" w:cs="Arial"/>
      <w:b/>
      <w:bCs/>
      <w:iCs/>
      <w:szCs w:val="28"/>
    </w:rPr>
  </w:style>
  <w:style w:type="paragraph" w:customStyle="1" w:styleId="H6">
    <w:name w:val="H6"/>
    <w:basedOn w:val="Heading5"/>
    <w:next w:val="Normal"/>
    <w:qFormat/>
    <w:rsid w:val="00D30C6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30C67"/>
    <w:pPr>
      <w:numPr>
        <w:numId w:val="4"/>
      </w:numPr>
      <w:spacing w:before="240" w:after="60"/>
    </w:pPr>
    <w:rPr>
      <w:rFonts w:eastAsia="Batang"/>
      <w:lang w:val="en-GB" w:eastAsia="en-US"/>
    </w:rPr>
  </w:style>
  <w:style w:type="character" w:customStyle="1" w:styleId="THChar">
    <w:name w:val="TH Char"/>
    <w:link w:val="TH"/>
    <w:qFormat/>
    <w:locked/>
    <w:rsid w:val="00D30C67"/>
    <w:rPr>
      <w:rFonts w:ascii="Arial" w:eastAsia="Times New Roman" w:hAnsi="Arial"/>
      <w:b/>
      <w:lang w:val="en-GB" w:eastAsia="ja-JP"/>
    </w:rPr>
  </w:style>
  <w:style w:type="character" w:customStyle="1" w:styleId="TALCar">
    <w:name w:val="TAL Car"/>
    <w:link w:val="TAL"/>
    <w:qFormat/>
    <w:locked/>
    <w:rsid w:val="00D30C67"/>
    <w:rPr>
      <w:rFonts w:ascii="Arial" w:hAnsi="Arial" w:cs="Arial"/>
      <w:color w:val="0000FF"/>
      <w:kern w:val="2"/>
      <w:sz w:val="18"/>
      <w:lang w:val="en-GB" w:eastAsia="en-US"/>
    </w:rPr>
  </w:style>
  <w:style w:type="paragraph" w:customStyle="1" w:styleId="TAL">
    <w:name w:val="TAL"/>
    <w:basedOn w:val="Normal"/>
    <w:link w:val="TALCar"/>
    <w:qFormat/>
    <w:rsid w:val="00D30C67"/>
    <w:pPr>
      <w:keepNext/>
      <w:keepLines/>
    </w:pPr>
    <w:rPr>
      <w:rFonts w:ascii="Arial" w:eastAsia="SimSun" w:hAnsi="Arial" w:cs="Arial"/>
      <w:color w:val="0000FF"/>
      <w:kern w:val="2"/>
      <w:sz w:val="18"/>
      <w:szCs w:val="20"/>
      <w:lang w:val="en-GB"/>
    </w:rPr>
  </w:style>
  <w:style w:type="paragraph" w:customStyle="1" w:styleId="TAN">
    <w:name w:val="TAN"/>
    <w:basedOn w:val="TAL"/>
    <w:qFormat/>
    <w:rsid w:val="00D30C67"/>
    <w:pPr>
      <w:ind w:left="851" w:hanging="851"/>
    </w:pPr>
  </w:style>
  <w:style w:type="paragraph" w:customStyle="1" w:styleId="LGTdoc">
    <w:name w:val="LGTdoc_본문"/>
    <w:basedOn w:val="Normal"/>
    <w:qFormat/>
    <w:rsid w:val="00D30C6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30C67"/>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D30C67"/>
    <w:rPr>
      <w:rFonts w:cs="SimSun"/>
    </w:rPr>
  </w:style>
  <w:style w:type="paragraph" w:customStyle="1" w:styleId="maintext">
    <w:name w:val="main text"/>
    <w:basedOn w:val="Normal"/>
    <w:link w:val="maintextChar"/>
    <w:qFormat/>
    <w:rsid w:val="00D30C6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30C67"/>
    <w:rPr>
      <w:rFonts w:eastAsia="Malgun Gothic" w:cs="Batang"/>
      <w:lang w:val="en-GB" w:eastAsia="ko-KR"/>
    </w:rPr>
  </w:style>
  <w:style w:type="character" w:customStyle="1" w:styleId="high-light-bg">
    <w:name w:val="high-light-bg"/>
    <w:qFormat/>
    <w:rsid w:val="00D30C67"/>
  </w:style>
  <w:style w:type="character" w:customStyle="1" w:styleId="apple-converted-space">
    <w:name w:val="apple-converted-space"/>
    <w:qFormat/>
    <w:rsid w:val="00D30C67"/>
  </w:style>
  <w:style w:type="character" w:customStyle="1" w:styleId="PlainTextChar">
    <w:name w:val="Plain Text Char"/>
    <w:link w:val="PlainText"/>
    <w:uiPriority w:val="99"/>
    <w:qFormat/>
    <w:rsid w:val="00D30C67"/>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D30C67"/>
    <w:rPr>
      <w:rFonts w:ascii="Arial" w:eastAsia="SimSun" w:hAnsi="Arial" w:cs="Arial"/>
      <w:color w:val="0000FF"/>
      <w:kern w:val="2"/>
      <w:lang w:val="en-US" w:eastAsia="zh-CN" w:bidi="ar-SA"/>
    </w:rPr>
  </w:style>
  <w:style w:type="character" w:customStyle="1" w:styleId="CommentTextChar">
    <w:name w:val="Comment Text Char"/>
    <w:link w:val="CommentText"/>
    <w:qFormat/>
    <w:rsid w:val="00D30C67"/>
    <w:rPr>
      <w:rFonts w:eastAsia="Times New Roman"/>
      <w:szCs w:val="24"/>
      <w:lang w:eastAsia="en-US"/>
    </w:rPr>
  </w:style>
  <w:style w:type="character" w:customStyle="1" w:styleId="HeaderChar">
    <w:name w:val="Header Char"/>
    <w:link w:val="Header"/>
    <w:qFormat/>
    <w:rsid w:val="00D30C67"/>
    <w:rPr>
      <w:rFonts w:ascii="Arial" w:eastAsia="MS Mincho" w:hAnsi="Arial"/>
      <w:b/>
      <w:szCs w:val="24"/>
      <w:lang w:eastAsia="en-US"/>
    </w:rPr>
  </w:style>
  <w:style w:type="character" w:customStyle="1" w:styleId="TACChar">
    <w:name w:val="TAC Char"/>
    <w:link w:val="TAC"/>
    <w:qFormat/>
    <w:locked/>
    <w:rsid w:val="00D30C67"/>
    <w:rPr>
      <w:rFonts w:ascii="Arial" w:eastAsia="Times New Roman" w:hAnsi="Arial"/>
      <w:sz w:val="18"/>
      <w:lang w:val="en-GB" w:eastAsia="ja-JP"/>
    </w:rPr>
  </w:style>
  <w:style w:type="character" w:customStyle="1" w:styleId="TAHCar">
    <w:name w:val="TAH Car"/>
    <w:link w:val="TAH"/>
    <w:qFormat/>
    <w:rsid w:val="00D30C67"/>
    <w:rPr>
      <w:rFonts w:ascii="Arial" w:eastAsia="Times New Roman" w:hAnsi="Arial"/>
      <w:b/>
      <w:sz w:val="18"/>
      <w:lang w:val="en-GB" w:eastAsia="ja-JP"/>
    </w:rPr>
  </w:style>
  <w:style w:type="character" w:customStyle="1" w:styleId="TALChar">
    <w:name w:val="TAL Char"/>
    <w:qFormat/>
    <w:locked/>
    <w:rsid w:val="00D30C67"/>
    <w:rPr>
      <w:rFonts w:ascii="Arial" w:eastAsia="SimSun" w:hAnsi="Arial"/>
      <w:sz w:val="18"/>
      <w:lang w:eastAsia="en-US"/>
    </w:rPr>
  </w:style>
  <w:style w:type="paragraph" w:customStyle="1" w:styleId="ListParagraph1">
    <w:name w:val="List Paragraph1"/>
    <w:basedOn w:val="Normal"/>
    <w:qFormat/>
    <w:rsid w:val="00D30C67"/>
    <w:pPr>
      <w:ind w:left="720"/>
      <w:contextualSpacing/>
    </w:pPr>
    <w:rPr>
      <w:sz w:val="24"/>
      <w:lang w:eastAsia="zh-CN"/>
    </w:rPr>
  </w:style>
  <w:style w:type="character" w:customStyle="1" w:styleId="Char10">
    <w:name w:val="正文文本 Char1"/>
    <w:qFormat/>
    <w:rsid w:val="00D30C67"/>
    <w:rPr>
      <w:rFonts w:eastAsia="MS Mincho"/>
      <w:szCs w:val="24"/>
      <w:lang w:val="en-US" w:eastAsia="en-US" w:bidi="ar-SA"/>
    </w:rPr>
  </w:style>
  <w:style w:type="character" w:customStyle="1" w:styleId="proposalChar">
    <w:name w:val="proposal Char"/>
    <w:link w:val="proposal"/>
    <w:qFormat/>
    <w:rsid w:val="00D30C67"/>
    <w:rPr>
      <w:b/>
      <w:i/>
      <w:sz w:val="22"/>
      <w:szCs w:val="22"/>
      <w:lang w:eastAsia="ko-KR"/>
    </w:rPr>
  </w:style>
  <w:style w:type="paragraph" w:customStyle="1" w:styleId="proposal">
    <w:name w:val="proposal"/>
    <w:basedOn w:val="Normal"/>
    <w:link w:val="proposalChar"/>
    <w:qFormat/>
    <w:rsid w:val="00D30C67"/>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D30C67"/>
    <w:rPr>
      <w:rFonts w:eastAsia="Times New Roman"/>
      <w:sz w:val="18"/>
      <w:szCs w:val="18"/>
      <w:lang w:eastAsia="en-US"/>
    </w:rPr>
  </w:style>
  <w:style w:type="paragraph" w:customStyle="1" w:styleId="PL">
    <w:name w:val="PL"/>
    <w:link w:val="PLChar"/>
    <w:qFormat/>
    <w:rsid w:val="00190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905CA"/>
    <w:rPr>
      <w:rFonts w:ascii="Courier New" w:eastAsia="Times New Roman" w:hAnsi="Courier New"/>
      <w:noProof/>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2F06C-3399-443D-9E2B-AEA35365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14</Pages>
  <Words>4606</Words>
  <Characters>29634</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wfzha</dc:creator>
  <cp:lastModifiedBy>aaa</cp:lastModifiedBy>
  <cp:revision>521</cp:revision>
  <cp:lastPrinted>2019-08-11T16:10:00Z</cp:lastPrinted>
  <dcterms:created xsi:type="dcterms:W3CDTF">2020-10-23T06:35:00Z</dcterms:created>
  <dcterms:modified xsi:type="dcterms:W3CDTF">2021-11-04T00:14:00Z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7092173F381E4C1B88F2722DA633F5EB</vt:lpwstr>
  </property>
</Properties>
</file>